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F9" w:rsidRPr="00BF07C7" w:rsidRDefault="007678F9" w:rsidP="006E3324">
      <w:pPr>
        <w:autoSpaceDE w:val="0"/>
        <w:autoSpaceDN w:val="0"/>
        <w:adjustRightInd w:val="0"/>
        <w:jc w:val="center"/>
        <w:rPr>
          <w:rFonts w:ascii="ＭＳ ゴシック" w:eastAsia="ＭＳ ゴシック" w:hAnsi="ＭＳ ゴシック" w:cs="Generic6-Regular"/>
          <w:kern w:val="0"/>
          <w:sz w:val="44"/>
          <w:szCs w:val="36"/>
        </w:rPr>
      </w:pPr>
      <w:r w:rsidRPr="00BF07C7">
        <w:rPr>
          <w:rFonts w:ascii="ＭＳ ゴシック" w:eastAsia="ＭＳ ゴシック" w:hAnsi="ＭＳ ゴシック" w:cs="Generic6-Regular" w:hint="eastAsia"/>
          <w:kern w:val="0"/>
          <w:sz w:val="44"/>
          <w:szCs w:val="36"/>
        </w:rPr>
        <w:t>プログラミング教育</w:t>
      </w:r>
    </w:p>
    <w:p w:rsidR="007678F9" w:rsidRPr="006E3324" w:rsidRDefault="007678F9" w:rsidP="006E3324">
      <w:pPr>
        <w:autoSpaceDE w:val="0"/>
        <w:autoSpaceDN w:val="0"/>
        <w:adjustRightInd w:val="0"/>
        <w:jc w:val="left"/>
        <w:rPr>
          <w:rFonts w:ascii="ＭＳ 明朝" w:eastAsia="ＭＳ 明朝" w:hAnsi="ＭＳ 明朝" w:cs="Generic6-Regular"/>
          <w:kern w:val="0"/>
          <w:sz w:val="22"/>
        </w:rPr>
      </w:pPr>
    </w:p>
    <w:p w:rsidR="0005781F" w:rsidRPr="006E3324" w:rsidRDefault="0005781F" w:rsidP="006E3324">
      <w:pPr>
        <w:autoSpaceDE w:val="0"/>
        <w:autoSpaceDN w:val="0"/>
        <w:adjustRightInd w:val="0"/>
        <w:jc w:val="left"/>
        <w:rPr>
          <w:rFonts w:ascii="ＭＳ ゴシック" w:eastAsia="ＭＳ ゴシック" w:hAnsi="ＭＳ ゴシック" w:cs="Generic6-Regular"/>
          <w:b/>
          <w:kern w:val="0"/>
          <w:sz w:val="22"/>
        </w:rPr>
      </w:pPr>
      <w:r w:rsidRPr="006E3324">
        <w:rPr>
          <w:rFonts w:ascii="ＭＳ ゴシック" w:eastAsia="ＭＳ ゴシック" w:hAnsi="ＭＳ ゴシック" w:cs="Generic6-Regular" w:hint="eastAsia"/>
          <w:b/>
          <w:kern w:val="0"/>
          <w:sz w:val="22"/>
        </w:rPr>
        <w:t>１　はじめに</w:t>
      </w:r>
    </w:p>
    <w:p w:rsidR="0005781F" w:rsidRPr="006E3324" w:rsidRDefault="0005781F" w:rsidP="006E3324">
      <w:pPr>
        <w:autoSpaceDE w:val="0"/>
        <w:autoSpaceDN w:val="0"/>
        <w:adjustRightInd w:val="0"/>
        <w:ind w:leftChars="132" w:left="283" w:firstLineChars="100" w:firstLine="224"/>
        <w:jc w:val="left"/>
        <w:rPr>
          <w:rFonts w:ascii="ＭＳ 明朝" w:eastAsia="ＭＳ 明朝" w:hAnsi="ＭＳ 明朝" w:cs="Generic6-Regular"/>
          <w:kern w:val="0"/>
          <w:sz w:val="22"/>
        </w:rPr>
      </w:pPr>
      <w:r w:rsidRPr="006E3324">
        <w:rPr>
          <w:rFonts w:ascii="ＭＳ 明朝" w:eastAsia="ＭＳ 明朝" w:hAnsi="ＭＳ 明朝" w:cs="Generic6-Regular" w:hint="eastAsia"/>
          <w:kern w:val="0"/>
          <w:sz w:val="22"/>
        </w:rPr>
        <w:t>学習指導要領においては、情報活用能力が言語能力などと同様に「学習の基盤となる資質・能力」と位置付けられ、学校のＩＣＴ環境整備とＩＣＴを活用した学習活動の充実が明記されるなど、児童生徒の情報活用能力の育成がますます重要と</w:t>
      </w:r>
      <w:r w:rsidR="00C61FA8" w:rsidRPr="006E3324">
        <w:rPr>
          <w:rFonts w:ascii="ＭＳ 明朝" w:eastAsia="ＭＳ 明朝" w:hAnsi="ＭＳ 明朝" w:cs="Generic6-Regular" w:hint="eastAsia"/>
          <w:kern w:val="0"/>
          <w:sz w:val="22"/>
        </w:rPr>
        <w:t>なる</w:t>
      </w:r>
      <w:r w:rsidRPr="006E3324">
        <w:rPr>
          <w:rFonts w:ascii="ＭＳ 明朝" w:eastAsia="ＭＳ 明朝" w:hAnsi="ＭＳ 明朝" w:cs="Generic6-Regular" w:hint="eastAsia"/>
          <w:kern w:val="0"/>
          <w:sz w:val="22"/>
        </w:rPr>
        <w:t>。</w:t>
      </w:r>
    </w:p>
    <w:p w:rsidR="0005781F" w:rsidRPr="006E3324" w:rsidRDefault="0005781F" w:rsidP="006E3324">
      <w:pPr>
        <w:autoSpaceDE w:val="0"/>
        <w:autoSpaceDN w:val="0"/>
        <w:adjustRightInd w:val="0"/>
        <w:jc w:val="left"/>
        <w:rPr>
          <w:rFonts w:ascii="ＭＳ 明朝" w:eastAsia="ＭＳ 明朝" w:hAnsi="ＭＳ 明朝" w:cs="Generic6-Regular"/>
          <w:kern w:val="0"/>
          <w:sz w:val="22"/>
        </w:rPr>
      </w:pPr>
    </w:p>
    <w:p w:rsidR="000C33D0" w:rsidRPr="006E3324" w:rsidRDefault="0005781F" w:rsidP="006E3324">
      <w:pPr>
        <w:autoSpaceDE w:val="0"/>
        <w:autoSpaceDN w:val="0"/>
        <w:adjustRightInd w:val="0"/>
        <w:jc w:val="left"/>
        <w:rPr>
          <w:rFonts w:ascii="ＭＳ ゴシック" w:eastAsia="ＭＳ ゴシック" w:hAnsi="ＭＳ ゴシック" w:cs="Generic2-Regular"/>
          <w:b/>
          <w:kern w:val="0"/>
          <w:sz w:val="22"/>
        </w:rPr>
      </w:pPr>
      <w:r w:rsidRPr="006E3324">
        <w:rPr>
          <w:rFonts w:ascii="ＭＳ ゴシック" w:eastAsia="ＭＳ ゴシック" w:hAnsi="ＭＳ ゴシック" w:cs="Generic2-Regular" w:hint="eastAsia"/>
          <w:b/>
          <w:kern w:val="0"/>
          <w:sz w:val="22"/>
        </w:rPr>
        <w:t>２</w:t>
      </w:r>
      <w:r w:rsidR="000C33D0" w:rsidRPr="006E3324">
        <w:rPr>
          <w:rFonts w:ascii="ＭＳ ゴシック" w:eastAsia="ＭＳ ゴシック" w:hAnsi="ＭＳ ゴシック" w:cs="Generic2-Regular" w:hint="eastAsia"/>
          <w:b/>
          <w:kern w:val="0"/>
          <w:sz w:val="22"/>
        </w:rPr>
        <w:t xml:space="preserve">　</w:t>
      </w:r>
      <w:r w:rsidR="000B7049" w:rsidRPr="006E3324">
        <w:rPr>
          <w:rFonts w:ascii="ＭＳ ゴシック" w:eastAsia="ＭＳ ゴシック" w:hAnsi="ＭＳ ゴシック" w:cs="Generic2-Regular" w:hint="eastAsia"/>
          <w:b/>
          <w:kern w:val="0"/>
          <w:sz w:val="22"/>
        </w:rPr>
        <w:t>小学校におけるプログラミング教育の</w:t>
      </w:r>
      <w:r w:rsidR="00D24C89" w:rsidRPr="006E3324">
        <w:rPr>
          <w:rFonts w:ascii="ＭＳ ゴシック" w:eastAsia="ＭＳ ゴシック" w:hAnsi="ＭＳ ゴシック" w:cs="Generic2-Regular" w:hint="eastAsia"/>
          <w:b/>
          <w:kern w:val="0"/>
          <w:sz w:val="22"/>
        </w:rPr>
        <w:t>ねらい</w:t>
      </w:r>
    </w:p>
    <w:p w:rsidR="000B7049" w:rsidRPr="006E3324" w:rsidRDefault="000B7049" w:rsidP="006E3324">
      <w:pPr>
        <w:autoSpaceDE w:val="0"/>
        <w:autoSpaceDN w:val="0"/>
        <w:adjustRightInd w:val="0"/>
        <w:ind w:leftChars="146" w:left="625" w:hangingChars="139" w:hanging="312"/>
        <w:jc w:val="left"/>
        <w:rPr>
          <w:rFonts w:ascii="ＭＳ 明朝" w:eastAsia="ＭＳ 明朝" w:hAnsi="ＭＳ 明朝" w:cs="Generic2-Regular"/>
          <w:kern w:val="0"/>
          <w:sz w:val="22"/>
        </w:rPr>
      </w:pPr>
      <w:r w:rsidRPr="006E3324">
        <w:rPr>
          <w:rFonts w:ascii="ＭＳ 明朝" w:eastAsia="ＭＳ 明朝" w:hAnsi="ＭＳ 明朝" w:cs="Generic2-Regular" w:hint="eastAsia"/>
          <w:kern w:val="0"/>
          <w:sz w:val="22"/>
        </w:rPr>
        <w:t>(1)</w:t>
      </w:r>
      <w:r w:rsidR="0060023A" w:rsidRPr="006E3324">
        <w:rPr>
          <w:rFonts w:ascii="ＭＳ 明朝" w:eastAsia="ＭＳ 明朝" w:hAnsi="ＭＳ 明朝" w:cs="Generic2-Regular" w:hint="eastAsia"/>
          <w:kern w:val="0"/>
          <w:sz w:val="22"/>
        </w:rPr>
        <w:t xml:space="preserve">　「プログラミング的思考」を育むこと</w:t>
      </w:r>
    </w:p>
    <w:p w:rsidR="0060023A" w:rsidRPr="006E3324" w:rsidRDefault="0060023A" w:rsidP="006E3324">
      <w:pPr>
        <w:autoSpaceDE w:val="0"/>
        <w:autoSpaceDN w:val="0"/>
        <w:adjustRightInd w:val="0"/>
        <w:ind w:leftChars="146" w:left="625" w:hangingChars="139" w:hanging="312"/>
        <w:jc w:val="left"/>
        <w:rPr>
          <w:rFonts w:ascii="ＭＳ 明朝" w:eastAsia="ＭＳ 明朝" w:hAnsi="ＭＳ 明朝" w:cs="Generic2-Regular"/>
          <w:kern w:val="0"/>
          <w:sz w:val="22"/>
        </w:rPr>
      </w:pPr>
      <w:r w:rsidRPr="006E3324">
        <w:rPr>
          <w:rFonts w:ascii="ＭＳ 明朝" w:eastAsia="ＭＳ 明朝" w:hAnsi="ＭＳ 明朝" w:cs="Generic2-Regular" w:hint="eastAsia"/>
          <w:kern w:val="0"/>
          <w:sz w:val="22"/>
        </w:rPr>
        <w:t>(2)　プログラムの働きやよさ、情報社会がコンピュータ等の情報技術によって支えられていることに気づくことができるようにするとともに、コンピュータ等を上手に活用して身近な問題を解決したり、よりよい社会を築いたりしようとする態度を育むこと</w:t>
      </w:r>
    </w:p>
    <w:p w:rsidR="0060023A" w:rsidRPr="006E3324" w:rsidRDefault="0060023A" w:rsidP="006E3324">
      <w:pPr>
        <w:autoSpaceDE w:val="0"/>
        <w:autoSpaceDN w:val="0"/>
        <w:adjustRightInd w:val="0"/>
        <w:ind w:leftChars="146" w:left="625" w:hangingChars="139" w:hanging="312"/>
        <w:jc w:val="left"/>
        <w:rPr>
          <w:rFonts w:ascii="ＭＳ 明朝" w:eastAsia="ＭＳ 明朝" w:hAnsi="ＭＳ 明朝" w:cs="Generic2-Regular"/>
          <w:kern w:val="0"/>
          <w:sz w:val="22"/>
        </w:rPr>
      </w:pPr>
      <w:r w:rsidRPr="006E3324">
        <w:rPr>
          <w:rFonts w:ascii="ＭＳ 明朝" w:eastAsia="ＭＳ 明朝" w:hAnsi="ＭＳ 明朝" w:cs="Generic2-Regular" w:hint="eastAsia"/>
          <w:kern w:val="0"/>
          <w:sz w:val="22"/>
        </w:rPr>
        <w:t xml:space="preserve">(3)　</w:t>
      </w:r>
      <w:r w:rsidRPr="006E3324">
        <w:rPr>
          <w:rFonts w:ascii="ＭＳ 明朝" w:eastAsia="ＭＳ 明朝" w:hAnsi="ＭＳ 明朝" w:cs="Generic2-Regular" w:hint="eastAsia"/>
          <w:kern w:val="0"/>
          <w:sz w:val="22"/>
          <w:u w:val="wave"/>
        </w:rPr>
        <w:t>各教科等の内容を指導する中で実施する場合には</w:t>
      </w:r>
      <w:r w:rsidRPr="006E3324">
        <w:rPr>
          <w:rFonts w:ascii="ＭＳ 明朝" w:eastAsia="ＭＳ 明朝" w:hAnsi="ＭＳ 明朝" w:cs="Generic2-Regular" w:hint="eastAsia"/>
          <w:kern w:val="0"/>
          <w:sz w:val="22"/>
        </w:rPr>
        <w:t>、各教科等での学びをより確実なものとすること</w:t>
      </w:r>
    </w:p>
    <w:p w:rsidR="0060023A" w:rsidRPr="006E3324" w:rsidRDefault="0060023A" w:rsidP="006E3324">
      <w:pPr>
        <w:autoSpaceDE w:val="0"/>
        <w:autoSpaceDN w:val="0"/>
        <w:adjustRightInd w:val="0"/>
        <w:jc w:val="left"/>
        <w:rPr>
          <w:rFonts w:ascii="ＭＳ 明朝" w:eastAsia="ＭＳ 明朝" w:hAnsi="ＭＳ 明朝" w:cs="Generic2-Regular"/>
          <w:kern w:val="0"/>
          <w:sz w:val="22"/>
        </w:rPr>
      </w:pPr>
      <w:r w:rsidRPr="006E3324">
        <w:rPr>
          <w:rFonts w:ascii="ＭＳ 明朝" w:eastAsia="ＭＳ 明朝" w:hAnsi="ＭＳ 明朝" w:cs="Generic2-Regular" w:hint="eastAsia"/>
          <w:noProof/>
          <w:kern w:val="0"/>
          <w:sz w:val="22"/>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3810</wp:posOffset>
                </wp:positionV>
                <wp:extent cx="5629275" cy="78105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5629275" cy="781050"/>
                        </a:xfrm>
                        <a:prstGeom prst="rect">
                          <a:avLst/>
                        </a:prstGeom>
                        <a:solidFill>
                          <a:schemeClr val="lt1"/>
                        </a:solidFill>
                        <a:ln w="6350">
                          <a:solidFill>
                            <a:prstClr val="black"/>
                          </a:solidFill>
                        </a:ln>
                      </wps:spPr>
                      <wps:txbx>
                        <w:txbxContent>
                          <w:p w:rsidR="00BF07C7" w:rsidRDefault="0060023A" w:rsidP="0060023A">
                            <w:pPr>
                              <w:autoSpaceDE w:val="0"/>
                              <w:autoSpaceDN w:val="0"/>
                              <w:adjustRightInd w:val="0"/>
                              <w:spacing w:line="0" w:lineRule="atLeast"/>
                              <w:jc w:val="left"/>
                              <w:rPr>
                                <w:rFonts w:ascii="ＭＳ 明朝" w:eastAsia="ＭＳ 明朝" w:hAnsi="ＭＳ 明朝" w:cs="Generic2-Regular"/>
                                <w:kern w:val="0"/>
                              </w:rPr>
                            </w:pPr>
                            <w:r w:rsidRPr="00BF07C7">
                              <w:rPr>
                                <w:rFonts w:ascii="ＭＳ 明朝" w:eastAsia="ＭＳ 明朝" w:hAnsi="ＭＳ 明朝" w:cs="Generic2-Regular" w:hint="eastAsia"/>
                                <w:kern w:val="0"/>
                              </w:rPr>
                              <w:t>【留意点】</w:t>
                            </w:r>
                          </w:p>
                          <w:p w:rsidR="0060023A" w:rsidRPr="00BF07C7" w:rsidRDefault="0060023A" w:rsidP="0060023A">
                            <w:pPr>
                              <w:autoSpaceDE w:val="0"/>
                              <w:autoSpaceDN w:val="0"/>
                              <w:adjustRightInd w:val="0"/>
                              <w:spacing w:line="0" w:lineRule="atLeast"/>
                              <w:jc w:val="left"/>
                              <w:rPr>
                                <w:rFonts w:ascii="ＭＳ 明朝" w:eastAsia="ＭＳ 明朝" w:hAnsi="ＭＳ 明朝" w:cs="Generic2-Regular"/>
                                <w:kern w:val="0"/>
                              </w:rPr>
                            </w:pPr>
                            <w:r w:rsidRPr="00BF07C7">
                              <w:rPr>
                                <w:rFonts w:ascii="ＭＳ 明朝" w:eastAsia="ＭＳ 明朝" w:hAnsi="ＭＳ 明朝" w:cs="Generic2-Regular" w:hint="eastAsia"/>
                                <w:kern w:val="0"/>
                              </w:rPr>
                              <w:t>プログラミングに取り組むことを通じて、児童がおのずとプログラミング言語を覚えたり、プログラミングの技能を習得したりするといったことは考えられるが、それ自体をねらいとしているのではない。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margin-left:392.05pt;margin-top:.3pt;width:443.25pt;height:61.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" fillcolor="white [3201]" strokeweight=".5pt">
                <v:textbox>
                  <w:txbxContent>
                    <w:p w:rsidR="00BF07C7" w:rsidRDefault="0060023A" w:rsidP="0060023A">
                      <w:pPr>
                        <w:autoSpaceDE w:val="0"/>
                        <w:autoSpaceDN w:val="0"/>
                        <w:adjustRightInd w:val="0"/>
                        <w:spacing w:line="0" w:lineRule="atLeast"/>
                        <w:jc w:val="left"/>
                        <w:rPr>
                          <w:rFonts w:ascii="ＭＳ 明朝" w:eastAsia="ＭＳ 明朝" w:hAnsi="ＭＳ 明朝" w:cs="Generic2-Regular"/>
                          <w:kern w:val="0"/>
                        </w:rPr>
                      </w:pPr>
                      <w:r w:rsidRPr="00BF07C7">
                        <w:rPr>
                          <w:rFonts w:ascii="ＭＳ 明朝" w:eastAsia="ＭＳ 明朝" w:hAnsi="ＭＳ 明朝" w:cs="Generic2-Regular" w:hint="eastAsia"/>
                          <w:kern w:val="0"/>
                        </w:rPr>
                        <w:t>【留意点】</w:t>
                      </w:r>
                    </w:p>
                    <w:p w:rsidR="0060023A" w:rsidRPr="00BF07C7" w:rsidRDefault="0060023A" w:rsidP="0060023A">
                      <w:pPr>
                        <w:autoSpaceDE w:val="0"/>
                        <w:autoSpaceDN w:val="0"/>
                        <w:adjustRightInd w:val="0"/>
                        <w:spacing w:line="0" w:lineRule="atLeast"/>
                        <w:jc w:val="left"/>
                        <w:rPr>
                          <w:rFonts w:ascii="ＭＳ 明朝" w:eastAsia="ＭＳ 明朝" w:hAnsi="ＭＳ 明朝" w:cs="Generic2-Regular"/>
                          <w:kern w:val="0"/>
                        </w:rPr>
                      </w:pPr>
                      <w:r w:rsidRPr="00BF07C7">
                        <w:rPr>
                          <w:rFonts w:ascii="ＭＳ 明朝" w:eastAsia="ＭＳ 明朝" w:hAnsi="ＭＳ 明朝" w:cs="Generic2-Regular" w:hint="eastAsia"/>
                          <w:kern w:val="0"/>
                        </w:rPr>
                        <w:t>プログラミングに取り組むことを通じて、児童がおのずとプログラミング言語を覚えたり、プログラミングの技能を習得したりするといったことは考えられるが、それ自体をねらいとしているのではない。</w:t>
                      </w:r>
                    </w:p>
                  </w:txbxContent>
                </v:textbox>
                <w10:wrap anchorx="margin"/>
              </v:shape>
            </w:pict>
          </mc:Fallback>
        </mc:AlternateContent>
      </w:r>
    </w:p>
    <w:p w:rsidR="00D24C89" w:rsidRPr="006E3324" w:rsidRDefault="00D24C89" w:rsidP="006E3324">
      <w:pPr>
        <w:autoSpaceDE w:val="0"/>
        <w:autoSpaceDN w:val="0"/>
        <w:adjustRightInd w:val="0"/>
        <w:jc w:val="left"/>
        <w:rPr>
          <w:rFonts w:ascii="ＭＳ 明朝" w:eastAsia="ＭＳ 明朝" w:hAnsi="ＭＳ 明朝" w:cs="Generic6-Regular"/>
          <w:noProof/>
          <w:kern w:val="0"/>
          <w:sz w:val="22"/>
        </w:rPr>
      </w:pPr>
    </w:p>
    <w:p w:rsidR="0060023A" w:rsidRPr="006E3324" w:rsidRDefault="0060023A" w:rsidP="006E3324">
      <w:pPr>
        <w:autoSpaceDE w:val="0"/>
        <w:autoSpaceDN w:val="0"/>
        <w:adjustRightInd w:val="0"/>
        <w:jc w:val="left"/>
        <w:rPr>
          <w:rFonts w:ascii="ＭＳ 明朝" w:eastAsia="ＭＳ 明朝" w:hAnsi="ＭＳ 明朝" w:cs="Generic6-Regular"/>
          <w:noProof/>
          <w:kern w:val="0"/>
          <w:sz w:val="22"/>
        </w:rPr>
      </w:pPr>
    </w:p>
    <w:p w:rsidR="0060023A" w:rsidRDefault="0060023A" w:rsidP="006E3324">
      <w:pPr>
        <w:autoSpaceDE w:val="0"/>
        <w:autoSpaceDN w:val="0"/>
        <w:adjustRightInd w:val="0"/>
        <w:jc w:val="left"/>
        <w:rPr>
          <w:rFonts w:ascii="ＭＳ ゴシック" w:eastAsia="ＭＳ ゴシック" w:hAnsi="ＭＳ ゴシック" w:cs="Generic6-Regular"/>
          <w:noProof/>
          <w:kern w:val="0"/>
          <w:sz w:val="22"/>
        </w:rPr>
      </w:pPr>
    </w:p>
    <w:p w:rsidR="00BF07C7" w:rsidRPr="006E3324" w:rsidRDefault="00BF07C7" w:rsidP="006E3324">
      <w:pPr>
        <w:autoSpaceDE w:val="0"/>
        <w:autoSpaceDN w:val="0"/>
        <w:adjustRightInd w:val="0"/>
        <w:jc w:val="left"/>
        <w:rPr>
          <w:rFonts w:ascii="ＭＳ ゴシック" w:eastAsia="ＭＳ ゴシック" w:hAnsi="ＭＳ ゴシック" w:cs="Generic6-Regular"/>
          <w:noProof/>
          <w:kern w:val="0"/>
          <w:sz w:val="22"/>
        </w:rPr>
      </w:pPr>
    </w:p>
    <w:p w:rsidR="00D24C89" w:rsidRPr="006E3324" w:rsidRDefault="0005781F" w:rsidP="006E3324">
      <w:pPr>
        <w:autoSpaceDE w:val="0"/>
        <w:autoSpaceDN w:val="0"/>
        <w:adjustRightInd w:val="0"/>
        <w:jc w:val="left"/>
        <w:rPr>
          <w:rFonts w:ascii="ＭＳ ゴシック" w:eastAsia="ＭＳ ゴシック" w:hAnsi="ＭＳ ゴシック" w:cs="Generic4-Regular"/>
          <w:b/>
          <w:kern w:val="0"/>
          <w:sz w:val="22"/>
        </w:rPr>
      </w:pPr>
      <w:r w:rsidRPr="006E3324">
        <w:rPr>
          <w:rFonts w:ascii="ＭＳ ゴシック" w:eastAsia="ＭＳ ゴシック" w:hAnsi="ＭＳ ゴシック" w:cs="Generic6-Regular" w:hint="eastAsia"/>
          <w:b/>
          <w:kern w:val="0"/>
          <w:sz w:val="22"/>
        </w:rPr>
        <w:t>３</w:t>
      </w:r>
      <w:r w:rsidR="008C2388" w:rsidRPr="006E3324">
        <w:rPr>
          <w:rFonts w:ascii="ＭＳ ゴシック" w:eastAsia="ＭＳ ゴシック" w:hAnsi="ＭＳ ゴシック" w:cs="Generic6-Regular" w:hint="eastAsia"/>
          <w:b/>
          <w:kern w:val="0"/>
          <w:sz w:val="22"/>
        </w:rPr>
        <w:t xml:space="preserve">　</w:t>
      </w:r>
      <w:r w:rsidR="00D24C89" w:rsidRPr="006E3324">
        <w:rPr>
          <w:rFonts w:ascii="ＭＳ ゴシック" w:eastAsia="ＭＳ ゴシック" w:hAnsi="ＭＳ ゴシック" w:cs="Generic2-Regular" w:hint="eastAsia"/>
          <w:b/>
          <w:kern w:val="0"/>
          <w:sz w:val="22"/>
        </w:rPr>
        <w:t>小学校プログラミング教育で育む資質・能力</w:t>
      </w:r>
    </w:p>
    <w:tbl>
      <w:tblPr>
        <w:tblStyle w:val="a3"/>
        <w:tblW w:w="0" w:type="auto"/>
        <w:tblInd w:w="279" w:type="dxa"/>
        <w:tblLook w:val="04A0" w:firstRow="1" w:lastRow="0" w:firstColumn="1" w:lastColumn="0" w:noHBand="0" w:noVBand="1"/>
      </w:tblPr>
      <w:tblGrid>
        <w:gridCol w:w="3116"/>
        <w:gridCol w:w="3116"/>
        <w:gridCol w:w="3117"/>
      </w:tblGrid>
      <w:tr w:rsidR="008C2388" w:rsidRPr="006E3324" w:rsidTr="008C2388">
        <w:tc>
          <w:tcPr>
            <w:tcW w:w="3116" w:type="dxa"/>
            <w:vAlign w:val="center"/>
          </w:tcPr>
          <w:p w:rsidR="008C2388" w:rsidRPr="006E3324" w:rsidRDefault="006E3324" w:rsidP="006E3324">
            <w:pPr>
              <w:autoSpaceDE w:val="0"/>
              <w:autoSpaceDN w:val="0"/>
              <w:adjustRightInd w:val="0"/>
              <w:jc w:val="center"/>
              <w:rPr>
                <w:rFonts w:ascii="ＭＳ 明朝" w:eastAsia="ＭＳ 明朝" w:hAnsi="ＭＳ 明朝" w:cs="游ゴシックy"/>
                <w:bCs/>
                <w:color w:val="000000"/>
                <w:kern w:val="0"/>
                <w:sz w:val="20"/>
              </w:rPr>
            </w:pPr>
            <w:r w:rsidRPr="006E3324">
              <w:rPr>
                <w:rFonts w:ascii="ＭＳ 明朝" w:eastAsia="ＭＳ 明朝" w:hAnsi="ＭＳ 明朝" w:cs="游ゴシックy" w:hint="eastAsia"/>
                <w:bCs/>
                <w:color w:val="000000"/>
                <w:kern w:val="0"/>
                <w:sz w:val="20"/>
              </w:rPr>
              <w:t>知識及び</w:t>
            </w:r>
            <w:r w:rsidR="008C2388" w:rsidRPr="006E3324">
              <w:rPr>
                <w:rFonts w:ascii="ＭＳ 明朝" w:eastAsia="ＭＳ 明朝" w:hAnsi="ＭＳ 明朝" w:cs="游ゴシックy" w:hint="eastAsia"/>
                <w:bCs/>
                <w:color w:val="000000"/>
                <w:kern w:val="0"/>
                <w:sz w:val="20"/>
              </w:rPr>
              <w:t>技能</w:t>
            </w:r>
          </w:p>
        </w:tc>
        <w:tc>
          <w:tcPr>
            <w:tcW w:w="3116" w:type="dxa"/>
            <w:vAlign w:val="center"/>
          </w:tcPr>
          <w:p w:rsidR="008C2388" w:rsidRPr="006E3324" w:rsidRDefault="008C2388" w:rsidP="006E3324">
            <w:pPr>
              <w:autoSpaceDE w:val="0"/>
              <w:autoSpaceDN w:val="0"/>
              <w:adjustRightInd w:val="0"/>
              <w:jc w:val="center"/>
              <w:rPr>
                <w:rFonts w:ascii="ＭＳ 明朝" w:eastAsia="ＭＳ 明朝" w:hAnsi="ＭＳ 明朝" w:cs="游ゴシックy"/>
                <w:bCs/>
                <w:color w:val="000000"/>
                <w:kern w:val="0"/>
                <w:sz w:val="20"/>
              </w:rPr>
            </w:pPr>
            <w:r w:rsidRPr="006E3324">
              <w:rPr>
                <w:rFonts w:ascii="ＭＳ 明朝" w:eastAsia="ＭＳ 明朝" w:hAnsi="ＭＳ 明朝" w:cs="游ゴシックy" w:hint="eastAsia"/>
                <w:bCs/>
                <w:color w:val="000000"/>
                <w:kern w:val="0"/>
                <w:sz w:val="20"/>
              </w:rPr>
              <w:t>思考力</w:t>
            </w:r>
            <w:r w:rsidR="006E3324" w:rsidRPr="006E3324">
              <w:rPr>
                <w:rFonts w:ascii="ＭＳ 明朝" w:eastAsia="ＭＳ 明朝" w:hAnsi="ＭＳ 明朝" w:cs="游ゴシックy" w:hint="eastAsia"/>
                <w:bCs/>
                <w:color w:val="000000"/>
                <w:kern w:val="0"/>
                <w:sz w:val="20"/>
              </w:rPr>
              <w:t>、</w:t>
            </w:r>
            <w:r w:rsidRPr="006E3324">
              <w:rPr>
                <w:rFonts w:ascii="ＭＳ 明朝" w:eastAsia="ＭＳ 明朝" w:hAnsi="ＭＳ 明朝" w:cs="游ゴシックy" w:hint="eastAsia"/>
                <w:bCs/>
                <w:color w:val="000000"/>
                <w:kern w:val="0"/>
                <w:sz w:val="20"/>
              </w:rPr>
              <w:t>判断力</w:t>
            </w:r>
            <w:r w:rsidR="006E3324" w:rsidRPr="006E3324">
              <w:rPr>
                <w:rFonts w:ascii="ＭＳ 明朝" w:eastAsia="ＭＳ 明朝" w:hAnsi="ＭＳ 明朝" w:cs="游ゴシックy" w:hint="eastAsia"/>
                <w:bCs/>
                <w:color w:val="000000"/>
                <w:kern w:val="0"/>
                <w:sz w:val="20"/>
              </w:rPr>
              <w:t>、</w:t>
            </w:r>
            <w:r w:rsidRPr="006E3324">
              <w:rPr>
                <w:rFonts w:ascii="ＭＳ 明朝" w:eastAsia="ＭＳ 明朝" w:hAnsi="ＭＳ 明朝" w:cs="游ゴシックy" w:hint="eastAsia"/>
                <w:bCs/>
                <w:color w:val="000000"/>
                <w:kern w:val="0"/>
                <w:sz w:val="20"/>
              </w:rPr>
              <w:t>表現力等</w:t>
            </w:r>
          </w:p>
        </w:tc>
        <w:tc>
          <w:tcPr>
            <w:tcW w:w="3117" w:type="dxa"/>
            <w:vAlign w:val="center"/>
          </w:tcPr>
          <w:p w:rsidR="008C2388" w:rsidRPr="006E3324" w:rsidRDefault="008C2388" w:rsidP="006E3324">
            <w:pPr>
              <w:autoSpaceDE w:val="0"/>
              <w:autoSpaceDN w:val="0"/>
              <w:adjustRightInd w:val="0"/>
              <w:jc w:val="center"/>
              <w:rPr>
                <w:rFonts w:ascii="ＭＳ 明朝" w:eastAsia="ＭＳ 明朝" w:hAnsi="ＭＳ 明朝" w:cs="游ゴシックy"/>
                <w:bCs/>
                <w:color w:val="000000"/>
                <w:kern w:val="0"/>
                <w:sz w:val="20"/>
              </w:rPr>
            </w:pPr>
            <w:r w:rsidRPr="006E3324">
              <w:rPr>
                <w:rFonts w:ascii="ＭＳ 明朝" w:eastAsia="ＭＳ 明朝" w:hAnsi="ＭＳ 明朝" w:cs="游ゴシックy" w:hint="eastAsia"/>
                <w:bCs/>
                <w:color w:val="000000"/>
                <w:kern w:val="0"/>
                <w:sz w:val="20"/>
              </w:rPr>
              <w:t>学びに向かう力</w:t>
            </w:r>
            <w:r w:rsidR="006E3324" w:rsidRPr="006E3324">
              <w:rPr>
                <w:rFonts w:ascii="ＭＳ 明朝" w:eastAsia="ＭＳ 明朝" w:hAnsi="ＭＳ 明朝" w:cs="游ゴシックy" w:hint="eastAsia"/>
                <w:bCs/>
                <w:color w:val="000000"/>
                <w:kern w:val="0"/>
                <w:sz w:val="20"/>
              </w:rPr>
              <w:t>、</w:t>
            </w:r>
            <w:r w:rsidRPr="006E3324">
              <w:rPr>
                <w:rFonts w:ascii="ＭＳ 明朝" w:eastAsia="ＭＳ 明朝" w:hAnsi="ＭＳ 明朝" w:cs="游ゴシックy" w:hint="eastAsia"/>
                <w:bCs/>
                <w:color w:val="000000"/>
                <w:kern w:val="0"/>
                <w:sz w:val="20"/>
              </w:rPr>
              <w:t>人間性等</w:t>
            </w:r>
          </w:p>
        </w:tc>
      </w:tr>
      <w:tr w:rsidR="008C2388" w:rsidRPr="006E3324" w:rsidTr="008C2388">
        <w:trPr>
          <w:cantSplit/>
        </w:trPr>
        <w:tc>
          <w:tcPr>
            <w:tcW w:w="3116" w:type="dxa"/>
          </w:tcPr>
          <w:p w:rsidR="008C2388" w:rsidRPr="006E3324" w:rsidRDefault="008C2388" w:rsidP="006E3324">
            <w:pPr>
              <w:autoSpaceDE w:val="0"/>
              <w:autoSpaceDN w:val="0"/>
              <w:adjustRightInd w:val="0"/>
              <w:jc w:val="left"/>
              <w:rPr>
                <w:rFonts w:ascii="ＭＳ 明朝" w:eastAsia="ＭＳ 明朝" w:hAnsi="ＭＳ 明朝" w:cs="游ゴシックy"/>
                <w:bCs/>
                <w:color w:val="000000"/>
                <w:kern w:val="0"/>
                <w:sz w:val="20"/>
              </w:rPr>
            </w:pPr>
            <w:r w:rsidRPr="006E3324">
              <w:rPr>
                <w:rFonts w:ascii="ＭＳ 明朝" w:eastAsia="ＭＳ 明朝" w:hAnsi="ＭＳ 明朝" w:cs="游ゴシックy" w:hint="eastAsia"/>
                <w:bCs/>
                <w:color w:val="000000"/>
                <w:kern w:val="0"/>
                <w:sz w:val="20"/>
              </w:rPr>
              <w:t>身近な生活でコンピュータが活用</w:t>
            </w:r>
            <w:r w:rsidR="00794D02">
              <w:rPr>
                <w:rFonts w:ascii="ＭＳ 明朝" w:eastAsia="ＭＳ 明朝" w:hAnsi="ＭＳ 明朝" w:cs="游ゴシックy" w:hint="eastAsia"/>
                <w:bCs/>
                <w:color w:val="000000"/>
                <w:kern w:val="0"/>
                <w:sz w:val="20"/>
              </w:rPr>
              <w:t>されていることや、問題の解決には必要な手順があることに気づく</w:t>
            </w:r>
            <w:r w:rsidRPr="006E3324">
              <w:rPr>
                <w:rFonts w:ascii="ＭＳ 明朝" w:eastAsia="ＭＳ 明朝" w:hAnsi="ＭＳ 明朝" w:cs="游ゴシックy" w:hint="eastAsia"/>
                <w:bCs/>
                <w:color w:val="000000"/>
                <w:kern w:val="0"/>
                <w:sz w:val="20"/>
              </w:rPr>
              <w:t>。</w:t>
            </w:r>
          </w:p>
        </w:tc>
        <w:tc>
          <w:tcPr>
            <w:tcW w:w="3116" w:type="dxa"/>
          </w:tcPr>
          <w:p w:rsidR="008C2388" w:rsidRPr="006E3324" w:rsidRDefault="008C2388" w:rsidP="006E3324">
            <w:pPr>
              <w:autoSpaceDE w:val="0"/>
              <w:autoSpaceDN w:val="0"/>
              <w:adjustRightInd w:val="0"/>
              <w:jc w:val="left"/>
              <w:rPr>
                <w:rFonts w:ascii="ＭＳ 明朝" w:eastAsia="ＭＳ 明朝" w:hAnsi="ＭＳ 明朝" w:cs="游ゴシックy"/>
                <w:bCs/>
                <w:color w:val="000000"/>
                <w:kern w:val="0"/>
                <w:sz w:val="20"/>
              </w:rPr>
            </w:pPr>
            <w:r w:rsidRPr="006E3324">
              <w:rPr>
                <w:rFonts w:ascii="ＭＳ 明朝" w:eastAsia="ＭＳ 明朝" w:hAnsi="ＭＳ 明朝" w:cs="游ゴシックy" w:hint="eastAsia"/>
                <w:bCs/>
                <w:color w:val="000000"/>
                <w:kern w:val="0"/>
                <w:sz w:val="20"/>
              </w:rPr>
              <w:t>発達の段階に即して、「</w:t>
            </w:r>
            <w:r w:rsidRPr="006E3324">
              <w:rPr>
                <w:rFonts w:ascii="ＭＳ 明朝" w:eastAsia="ＭＳ 明朝" w:hAnsi="ＭＳ 明朝" w:cs="游ゴシックy" w:hint="eastAsia"/>
                <w:b/>
                <w:bCs/>
                <w:color w:val="000000"/>
                <w:kern w:val="0"/>
                <w:sz w:val="20"/>
              </w:rPr>
              <w:t>プログラミング的思考</w:t>
            </w:r>
            <w:r w:rsidR="00794D02">
              <w:rPr>
                <w:rFonts w:ascii="ＭＳ 明朝" w:eastAsia="ＭＳ 明朝" w:hAnsi="ＭＳ 明朝" w:cs="游ゴシックy" w:hint="eastAsia"/>
                <w:bCs/>
                <w:color w:val="000000"/>
                <w:kern w:val="0"/>
                <w:sz w:val="20"/>
              </w:rPr>
              <w:t>」を育成する</w:t>
            </w:r>
            <w:r w:rsidRPr="006E3324">
              <w:rPr>
                <w:rFonts w:ascii="ＭＳ 明朝" w:eastAsia="ＭＳ 明朝" w:hAnsi="ＭＳ 明朝" w:cs="游ゴシックy" w:hint="eastAsia"/>
                <w:bCs/>
                <w:color w:val="000000"/>
                <w:kern w:val="0"/>
                <w:sz w:val="20"/>
              </w:rPr>
              <w:t>。</w:t>
            </w:r>
          </w:p>
        </w:tc>
        <w:tc>
          <w:tcPr>
            <w:tcW w:w="3117" w:type="dxa"/>
          </w:tcPr>
          <w:p w:rsidR="008C2388" w:rsidRPr="006E3324" w:rsidRDefault="008C2388" w:rsidP="006E3324">
            <w:pPr>
              <w:autoSpaceDE w:val="0"/>
              <w:autoSpaceDN w:val="0"/>
              <w:adjustRightInd w:val="0"/>
              <w:jc w:val="left"/>
              <w:rPr>
                <w:rFonts w:ascii="ＭＳ 明朝" w:eastAsia="ＭＳ 明朝" w:hAnsi="ＭＳ 明朝" w:cs="游ゴシックy"/>
                <w:bCs/>
                <w:color w:val="000000"/>
                <w:kern w:val="0"/>
                <w:sz w:val="20"/>
              </w:rPr>
            </w:pPr>
            <w:r w:rsidRPr="006E3324">
              <w:rPr>
                <w:rFonts w:ascii="ＭＳ 明朝" w:eastAsia="ＭＳ 明朝" w:hAnsi="ＭＳ 明朝" w:cs="游ゴシックy" w:hint="eastAsia"/>
                <w:bCs/>
                <w:color w:val="000000"/>
                <w:kern w:val="0"/>
                <w:sz w:val="20"/>
              </w:rPr>
              <w:t>発達の段階に即して、コンピュータの働</w:t>
            </w:r>
            <w:r w:rsidR="00794D02">
              <w:rPr>
                <w:rFonts w:ascii="ＭＳ 明朝" w:eastAsia="ＭＳ 明朝" w:hAnsi="ＭＳ 明朝" w:cs="游ゴシックy" w:hint="eastAsia"/>
                <w:bCs/>
                <w:color w:val="000000"/>
                <w:kern w:val="0"/>
                <w:sz w:val="20"/>
              </w:rPr>
              <w:t>きを、よりよい人生や社会づくりに生かそうとする態度を涵養する</w:t>
            </w:r>
            <w:r w:rsidRPr="006E3324">
              <w:rPr>
                <w:rFonts w:ascii="ＭＳ 明朝" w:eastAsia="ＭＳ 明朝" w:hAnsi="ＭＳ 明朝" w:cs="游ゴシックy" w:hint="eastAsia"/>
                <w:bCs/>
                <w:color w:val="000000"/>
                <w:kern w:val="0"/>
                <w:sz w:val="20"/>
              </w:rPr>
              <w:t>。</w:t>
            </w:r>
          </w:p>
        </w:tc>
      </w:tr>
    </w:tbl>
    <w:p w:rsidR="008C2388" w:rsidRPr="006E3324" w:rsidRDefault="008C2388" w:rsidP="006E3324">
      <w:pPr>
        <w:autoSpaceDE w:val="0"/>
        <w:autoSpaceDN w:val="0"/>
        <w:adjustRightInd w:val="0"/>
        <w:jc w:val="left"/>
        <w:rPr>
          <w:rFonts w:ascii="ＭＳ 明朝" w:eastAsia="ＭＳ 明朝" w:hAnsi="ＭＳ 明朝" w:cs="游ゴシックy"/>
          <w:bCs/>
          <w:color w:val="000000"/>
          <w:kern w:val="0"/>
          <w:sz w:val="22"/>
        </w:rPr>
      </w:pPr>
    </w:p>
    <w:p w:rsidR="00D24C89" w:rsidRPr="006E3324" w:rsidRDefault="0005781F" w:rsidP="006E3324">
      <w:pPr>
        <w:autoSpaceDE w:val="0"/>
        <w:autoSpaceDN w:val="0"/>
        <w:adjustRightInd w:val="0"/>
        <w:jc w:val="left"/>
        <w:rPr>
          <w:rFonts w:ascii="ＭＳ ゴシック" w:eastAsia="ＭＳ ゴシック" w:hAnsi="ＭＳ ゴシック" w:cs="游ゴシックy"/>
          <w:b/>
          <w:color w:val="000000"/>
          <w:kern w:val="0"/>
          <w:sz w:val="22"/>
        </w:rPr>
      </w:pPr>
      <w:r w:rsidRPr="006E3324">
        <w:rPr>
          <w:rFonts w:ascii="ＭＳ ゴシック" w:eastAsia="ＭＳ ゴシック" w:hAnsi="ＭＳ ゴシック" w:cs="游ゴシックy" w:hint="eastAsia"/>
          <w:b/>
          <w:color w:val="000000"/>
          <w:kern w:val="0"/>
          <w:sz w:val="22"/>
        </w:rPr>
        <w:t>４</w:t>
      </w:r>
      <w:r w:rsidR="008C2388" w:rsidRPr="006E3324">
        <w:rPr>
          <w:rFonts w:ascii="ＭＳ ゴシック" w:eastAsia="ＭＳ ゴシック" w:hAnsi="ＭＳ ゴシック" w:cs="游ゴシックy" w:hint="eastAsia"/>
          <w:b/>
          <w:color w:val="000000"/>
          <w:kern w:val="0"/>
          <w:sz w:val="22"/>
        </w:rPr>
        <w:t xml:space="preserve">　プログラミング的思考とは</w:t>
      </w:r>
    </w:p>
    <w:p w:rsidR="008C2388" w:rsidRPr="006E3324" w:rsidRDefault="008C2388" w:rsidP="006E3324">
      <w:pPr>
        <w:autoSpaceDE w:val="0"/>
        <w:autoSpaceDN w:val="0"/>
        <w:adjustRightInd w:val="0"/>
        <w:ind w:leftChars="132" w:left="283" w:firstLineChars="100" w:firstLine="224"/>
        <w:jc w:val="left"/>
        <w:rPr>
          <w:rFonts w:ascii="ＭＳ 明朝" w:eastAsia="ＭＳ 明朝" w:hAnsi="ＭＳ 明朝" w:cs="游ゴシックy"/>
          <w:color w:val="000000"/>
          <w:kern w:val="0"/>
          <w:sz w:val="22"/>
        </w:rPr>
      </w:pPr>
      <w:r w:rsidRPr="006E3324">
        <w:rPr>
          <w:rFonts w:ascii="ＭＳ 明朝" w:eastAsia="ＭＳ 明朝" w:hAnsi="ＭＳ 明朝" w:cs="游ゴシックy" w:hint="eastAsia"/>
          <w:bCs/>
          <w:color w:val="000000"/>
          <w:kern w:val="0"/>
          <w:sz w:val="22"/>
        </w:rPr>
        <w:t>自分が意図する一連の活動を実現するために、どのような動きの組み合わせが必要であり、一つ一つの動きに対応した記号を、どのように組み合わせたらいいのか、記号の組み合わせをどのように改善していけば、より意図した活動に近づくのか、といったことを論理的に考えていく力</w:t>
      </w:r>
      <w:r w:rsidR="00E85505" w:rsidRPr="006E3324">
        <w:rPr>
          <w:rFonts w:ascii="ＭＳ 明朝" w:eastAsia="ＭＳ 明朝" w:hAnsi="ＭＳ 明朝" w:cs="游ゴシックy" w:hint="eastAsia"/>
          <w:bCs/>
          <w:color w:val="000000"/>
          <w:kern w:val="0"/>
          <w:sz w:val="22"/>
        </w:rPr>
        <w:t>のこと</w:t>
      </w:r>
      <w:r w:rsidR="0005781F" w:rsidRPr="006E3324">
        <w:rPr>
          <w:rFonts w:ascii="ＭＳ 明朝" w:eastAsia="ＭＳ 明朝" w:hAnsi="ＭＳ 明朝" w:cs="游ゴシックy" w:hint="eastAsia"/>
          <w:bCs/>
          <w:color w:val="000000"/>
          <w:kern w:val="0"/>
          <w:sz w:val="22"/>
        </w:rPr>
        <w:t>。</w:t>
      </w:r>
      <w:r w:rsidR="00E85505" w:rsidRPr="006E3324">
        <w:rPr>
          <w:rFonts w:ascii="ＭＳ 明朝" w:eastAsia="ＭＳ 明朝" w:hAnsi="ＭＳ 明朝" w:cs="游ゴシックy" w:hint="eastAsia"/>
          <w:bCs/>
          <w:color w:val="000000"/>
          <w:kern w:val="0"/>
          <w:sz w:val="22"/>
        </w:rPr>
        <w:t>以下、目標として整理する。</w:t>
      </w:r>
    </w:p>
    <w:tbl>
      <w:tblPr>
        <w:tblStyle w:val="a3"/>
        <w:tblW w:w="9355" w:type="dxa"/>
        <w:tblInd w:w="279" w:type="dxa"/>
        <w:tblLook w:val="04A0" w:firstRow="1" w:lastRow="0" w:firstColumn="1" w:lastColumn="0" w:noHBand="0" w:noVBand="1"/>
      </w:tblPr>
      <w:tblGrid>
        <w:gridCol w:w="9355"/>
      </w:tblGrid>
      <w:tr w:rsidR="00E85505" w:rsidRPr="006E3324" w:rsidTr="00E85505">
        <w:tc>
          <w:tcPr>
            <w:tcW w:w="9355" w:type="dxa"/>
          </w:tcPr>
          <w:p w:rsidR="00E85505" w:rsidRPr="006E3324" w:rsidRDefault="00E85505" w:rsidP="006E3324">
            <w:pPr>
              <w:autoSpaceDE w:val="0"/>
              <w:autoSpaceDN w:val="0"/>
              <w:adjustRightInd w:val="0"/>
              <w:ind w:left="161" w:hangingChars="79" w:hanging="161"/>
              <w:jc w:val="left"/>
              <w:rPr>
                <w:rFonts w:ascii="ＭＳ 明朝" w:eastAsia="ＭＳ 明朝" w:hAnsi="ＭＳ 明朝" w:cs="游ゴシックy"/>
                <w:bCs/>
                <w:color w:val="000000"/>
                <w:kern w:val="0"/>
                <w:sz w:val="20"/>
              </w:rPr>
            </w:pPr>
            <w:r w:rsidRPr="006E3324">
              <w:rPr>
                <w:rFonts w:ascii="ＭＳ 明朝" w:eastAsia="ＭＳ 明朝" w:hAnsi="ＭＳ 明朝" w:cs="游ゴシックy" w:hint="eastAsia"/>
                <w:bCs/>
                <w:color w:val="000000"/>
                <w:kern w:val="0"/>
                <w:sz w:val="20"/>
              </w:rPr>
              <w:t>・コンピュータの働きを自らの問題解決で使うために論理的推論を行うこと。</w:t>
            </w:r>
          </w:p>
          <w:p w:rsidR="00E85505" w:rsidRPr="006E3324" w:rsidRDefault="00E85505" w:rsidP="006E3324">
            <w:pPr>
              <w:autoSpaceDE w:val="0"/>
              <w:autoSpaceDN w:val="0"/>
              <w:adjustRightInd w:val="0"/>
              <w:ind w:left="161" w:hangingChars="79" w:hanging="161"/>
              <w:jc w:val="left"/>
              <w:rPr>
                <w:rFonts w:ascii="ＭＳ 明朝" w:eastAsia="ＭＳ 明朝" w:hAnsi="ＭＳ 明朝" w:cs="游ゴシックy"/>
                <w:bCs/>
                <w:color w:val="000000"/>
                <w:kern w:val="0"/>
                <w:sz w:val="20"/>
              </w:rPr>
            </w:pPr>
            <w:r w:rsidRPr="006E3324">
              <w:rPr>
                <w:rFonts w:ascii="ＭＳ 明朝" w:eastAsia="ＭＳ 明朝" w:hAnsi="ＭＳ 明朝" w:cs="游ゴシックy" w:hint="eastAsia"/>
                <w:bCs/>
                <w:color w:val="000000"/>
                <w:kern w:val="0"/>
                <w:sz w:val="20"/>
              </w:rPr>
              <w:t>・自分が意図する一連の活動を実現するために、大きな動き（事象）を解決可能な小さな動きに分割すること。いわゆる</w:t>
            </w:r>
            <w:r w:rsidRPr="006E3324">
              <w:rPr>
                <w:rFonts w:ascii="ＭＳ 明朝" w:eastAsia="ＭＳ 明朝" w:hAnsi="ＭＳ 明朝" w:cs="游ゴシックy" w:hint="eastAsia"/>
                <w:b/>
                <w:bCs/>
                <w:color w:val="000000"/>
                <w:kern w:val="0"/>
                <w:sz w:val="20"/>
              </w:rPr>
              <w:t>分割</w:t>
            </w:r>
            <w:r w:rsidRPr="006E3324">
              <w:rPr>
                <w:rFonts w:ascii="ＭＳ 明朝" w:eastAsia="ＭＳ 明朝" w:hAnsi="ＭＳ 明朝" w:cs="游ゴシックy" w:hint="eastAsia"/>
                <w:bCs/>
                <w:color w:val="000000"/>
                <w:kern w:val="0"/>
                <w:sz w:val="20"/>
              </w:rPr>
              <w:t>。</w:t>
            </w:r>
          </w:p>
          <w:p w:rsidR="00E85505" w:rsidRPr="006E3324" w:rsidRDefault="00E85505" w:rsidP="006E3324">
            <w:pPr>
              <w:autoSpaceDE w:val="0"/>
              <w:autoSpaceDN w:val="0"/>
              <w:adjustRightInd w:val="0"/>
              <w:ind w:left="161" w:hangingChars="79" w:hanging="161"/>
              <w:jc w:val="left"/>
              <w:rPr>
                <w:rFonts w:ascii="ＭＳ 明朝" w:eastAsia="ＭＳ 明朝" w:hAnsi="ＭＳ 明朝" w:cs="游ゴシックy"/>
                <w:bCs/>
                <w:color w:val="000000"/>
                <w:kern w:val="0"/>
                <w:sz w:val="20"/>
              </w:rPr>
            </w:pPr>
            <w:r w:rsidRPr="006E3324">
              <w:rPr>
                <w:rFonts w:ascii="ＭＳ 明朝" w:eastAsia="ＭＳ 明朝" w:hAnsi="ＭＳ 明朝" w:cs="游ゴシックy" w:hint="eastAsia"/>
                <w:bCs/>
                <w:color w:val="000000"/>
                <w:kern w:val="0"/>
                <w:sz w:val="20"/>
              </w:rPr>
              <w:t>・分割した動き（事象）の中から適切な側面・性質だけを選び出し、他の部分を除くこと。いわゆる</w:t>
            </w:r>
            <w:r w:rsidRPr="006E3324">
              <w:rPr>
                <w:rFonts w:ascii="ＭＳ 明朝" w:eastAsia="ＭＳ 明朝" w:hAnsi="ＭＳ 明朝" w:cs="游ゴシックy" w:hint="eastAsia"/>
                <w:b/>
                <w:bCs/>
                <w:color w:val="000000"/>
                <w:kern w:val="0"/>
                <w:sz w:val="20"/>
              </w:rPr>
              <w:t>抽象化</w:t>
            </w:r>
            <w:r w:rsidRPr="006E3324">
              <w:rPr>
                <w:rFonts w:ascii="ＭＳ 明朝" w:eastAsia="ＭＳ 明朝" w:hAnsi="ＭＳ 明朝" w:cs="游ゴシックy" w:hint="eastAsia"/>
                <w:bCs/>
                <w:color w:val="000000"/>
                <w:kern w:val="0"/>
                <w:sz w:val="20"/>
              </w:rPr>
              <w:t>。</w:t>
            </w:r>
          </w:p>
          <w:p w:rsidR="00E85505" w:rsidRPr="006E3324" w:rsidRDefault="00E85505" w:rsidP="006E3324">
            <w:pPr>
              <w:autoSpaceDE w:val="0"/>
              <w:autoSpaceDN w:val="0"/>
              <w:adjustRightInd w:val="0"/>
              <w:ind w:left="161" w:hangingChars="79" w:hanging="161"/>
              <w:jc w:val="left"/>
              <w:rPr>
                <w:rFonts w:ascii="ＭＳ 明朝" w:eastAsia="ＭＳ 明朝" w:hAnsi="ＭＳ 明朝" w:cs="游ゴシックy"/>
                <w:bCs/>
                <w:color w:val="000000"/>
                <w:kern w:val="0"/>
                <w:sz w:val="20"/>
              </w:rPr>
            </w:pPr>
            <w:r w:rsidRPr="006E3324">
              <w:rPr>
                <w:rFonts w:ascii="ＭＳ 明朝" w:eastAsia="ＭＳ 明朝" w:hAnsi="ＭＳ 明朝" w:cs="游ゴシックy" w:hint="eastAsia"/>
                <w:bCs/>
                <w:color w:val="000000"/>
                <w:kern w:val="0"/>
                <w:sz w:val="20"/>
              </w:rPr>
              <w:t>・記号（動き）の類似の部分を特定して、別の場合でも利用できる内容にすること。いわゆる</w:t>
            </w:r>
            <w:r w:rsidRPr="006E3324">
              <w:rPr>
                <w:rFonts w:ascii="ＭＳ 明朝" w:eastAsia="ＭＳ 明朝" w:hAnsi="ＭＳ 明朝" w:cs="游ゴシックy" w:hint="eastAsia"/>
                <w:b/>
                <w:bCs/>
                <w:color w:val="000000"/>
                <w:kern w:val="0"/>
                <w:sz w:val="20"/>
              </w:rPr>
              <w:t>一般化</w:t>
            </w:r>
            <w:r w:rsidRPr="006E3324">
              <w:rPr>
                <w:rFonts w:ascii="ＭＳ 明朝" w:eastAsia="ＭＳ 明朝" w:hAnsi="ＭＳ 明朝" w:cs="游ゴシックy" w:hint="eastAsia"/>
                <w:bCs/>
                <w:color w:val="000000"/>
                <w:kern w:val="0"/>
                <w:sz w:val="20"/>
              </w:rPr>
              <w:t>。</w:t>
            </w:r>
          </w:p>
          <w:p w:rsidR="00E85505" w:rsidRPr="006E3324" w:rsidRDefault="00E85505" w:rsidP="006E3324">
            <w:pPr>
              <w:autoSpaceDE w:val="0"/>
              <w:autoSpaceDN w:val="0"/>
              <w:adjustRightInd w:val="0"/>
              <w:ind w:left="161" w:hangingChars="79" w:hanging="161"/>
              <w:jc w:val="left"/>
              <w:rPr>
                <w:rFonts w:ascii="ＭＳ 明朝" w:eastAsia="ＭＳ 明朝" w:hAnsi="ＭＳ 明朝" w:cs="游ゴシックy"/>
                <w:bCs/>
                <w:color w:val="000000"/>
                <w:kern w:val="0"/>
                <w:sz w:val="20"/>
              </w:rPr>
            </w:pPr>
            <w:r w:rsidRPr="006E3324">
              <w:rPr>
                <w:rFonts w:ascii="ＭＳ 明朝" w:eastAsia="ＭＳ 明朝" w:hAnsi="ＭＳ 明朝" w:cs="游ゴシックy" w:hint="eastAsia"/>
                <w:bCs/>
                <w:color w:val="000000"/>
                <w:kern w:val="0"/>
                <w:sz w:val="20"/>
              </w:rPr>
              <w:t>・目的に合わせてよりよい手順を創ること。いわゆる</w:t>
            </w:r>
            <w:r w:rsidRPr="006E3324">
              <w:rPr>
                <w:rFonts w:ascii="ＭＳ 明朝" w:eastAsia="ＭＳ 明朝" w:hAnsi="ＭＳ 明朝" w:cs="游ゴシックy" w:hint="eastAsia"/>
                <w:b/>
                <w:bCs/>
                <w:color w:val="000000"/>
                <w:kern w:val="0"/>
                <w:sz w:val="20"/>
              </w:rPr>
              <w:t>アルゴリズム的思考</w:t>
            </w:r>
            <w:r w:rsidRPr="006E3324">
              <w:rPr>
                <w:rFonts w:ascii="ＭＳ 明朝" w:eastAsia="ＭＳ 明朝" w:hAnsi="ＭＳ 明朝" w:cs="游ゴシックy" w:hint="eastAsia"/>
                <w:bCs/>
                <w:color w:val="000000"/>
                <w:kern w:val="0"/>
                <w:sz w:val="20"/>
              </w:rPr>
              <w:t>。</w:t>
            </w:r>
          </w:p>
          <w:p w:rsidR="00E85505" w:rsidRPr="006E3324" w:rsidRDefault="00E85505" w:rsidP="006E3324">
            <w:pPr>
              <w:autoSpaceDE w:val="0"/>
              <w:autoSpaceDN w:val="0"/>
              <w:adjustRightInd w:val="0"/>
              <w:ind w:left="161" w:hangingChars="79" w:hanging="161"/>
              <w:jc w:val="left"/>
              <w:rPr>
                <w:rFonts w:ascii="ＭＳ 明朝" w:eastAsia="ＭＳ 明朝" w:hAnsi="ＭＳ 明朝" w:cs="游ゴシックy"/>
                <w:bCs/>
                <w:color w:val="000000"/>
                <w:kern w:val="0"/>
                <w:sz w:val="18"/>
              </w:rPr>
            </w:pPr>
            <w:r w:rsidRPr="006E3324">
              <w:rPr>
                <w:rFonts w:ascii="ＭＳ 明朝" w:eastAsia="ＭＳ 明朝" w:hAnsi="ＭＳ 明朝" w:cs="游ゴシックy" w:hint="eastAsia"/>
                <w:bCs/>
                <w:color w:val="000000"/>
                <w:kern w:val="0"/>
                <w:sz w:val="20"/>
              </w:rPr>
              <w:t>・目的に対して、必要十分な評価の観点を考え、実行したことが、意図した活動に近づいているかどうか</w:t>
            </w:r>
            <w:r w:rsidRPr="006E3324">
              <w:rPr>
                <w:rFonts w:ascii="ＭＳ 明朝" w:eastAsia="ＭＳ 明朝" w:hAnsi="ＭＳ 明朝" w:cs="游ゴシックy" w:hint="eastAsia"/>
                <w:b/>
                <w:bCs/>
                <w:color w:val="000000"/>
                <w:kern w:val="0"/>
                <w:sz w:val="20"/>
              </w:rPr>
              <w:t>評価</w:t>
            </w:r>
            <w:r w:rsidRPr="006E3324">
              <w:rPr>
                <w:rFonts w:ascii="ＭＳ 明朝" w:eastAsia="ＭＳ 明朝" w:hAnsi="ＭＳ 明朝" w:cs="游ゴシックy" w:hint="eastAsia"/>
                <w:bCs/>
                <w:color w:val="000000"/>
                <w:kern w:val="0"/>
                <w:sz w:val="20"/>
              </w:rPr>
              <w:t>すること。</w:t>
            </w:r>
          </w:p>
        </w:tc>
      </w:tr>
    </w:tbl>
    <w:p w:rsidR="00BF07C7" w:rsidRDefault="00BF07C7" w:rsidP="006E3324">
      <w:pPr>
        <w:rPr>
          <w:rFonts w:ascii="ＭＳ ゴシック" w:eastAsia="ＭＳ ゴシック" w:hAnsi="ＭＳ ゴシック" w:cs="Generic4-Regular"/>
          <w:b/>
          <w:kern w:val="0"/>
          <w:sz w:val="22"/>
        </w:rPr>
      </w:pPr>
    </w:p>
    <w:p w:rsidR="00865D4D" w:rsidRPr="006E3324" w:rsidRDefault="0005781F" w:rsidP="006E3324">
      <w:pPr>
        <w:rPr>
          <w:rFonts w:ascii="ＭＳ ゴシック" w:eastAsia="ＭＳ ゴシック" w:hAnsi="ＭＳ ゴシック" w:cs="Generic4-Regular"/>
          <w:b/>
          <w:kern w:val="0"/>
          <w:sz w:val="22"/>
        </w:rPr>
      </w:pPr>
      <w:r w:rsidRPr="006E3324">
        <w:rPr>
          <w:rFonts w:ascii="ＭＳ ゴシック" w:eastAsia="ＭＳ ゴシック" w:hAnsi="ＭＳ ゴシック" w:cs="Generic4-Regular" w:hint="eastAsia"/>
          <w:b/>
          <w:kern w:val="0"/>
          <w:sz w:val="22"/>
        </w:rPr>
        <w:lastRenderedPageBreak/>
        <w:t xml:space="preserve">５　</w:t>
      </w:r>
      <w:r w:rsidR="00865D4D" w:rsidRPr="006E3324">
        <w:rPr>
          <w:rFonts w:ascii="ＭＳ ゴシック" w:eastAsia="ＭＳ ゴシック" w:hAnsi="ＭＳ ゴシック" w:cs="Generic4-Regular" w:hint="eastAsia"/>
          <w:b/>
          <w:kern w:val="0"/>
          <w:sz w:val="22"/>
        </w:rPr>
        <w:t>小学校段階のプログラミングに関する学習活動の分類</w:t>
      </w:r>
    </w:p>
    <w:p w:rsidR="00C61FA8" w:rsidRPr="006E3324" w:rsidRDefault="00C61FA8" w:rsidP="006E3324">
      <w:pPr>
        <w:autoSpaceDE w:val="0"/>
        <w:autoSpaceDN w:val="0"/>
        <w:adjustRightInd w:val="0"/>
        <w:ind w:leftChars="132" w:left="283" w:firstLineChars="100" w:firstLine="224"/>
        <w:jc w:val="left"/>
        <w:rPr>
          <w:rFonts w:ascii="ＭＳ 明朝" w:eastAsia="ＭＳ 明朝" w:hAnsi="ＭＳ 明朝" w:cs="Generic4-Regular"/>
          <w:kern w:val="0"/>
          <w:sz w:val="22"/>
        </w:rPr>
      </w:pPr>
      <w:r w:rsidRPr="006E3324">
        <w:rPr>
          <w:rFonts w:ascii="ＭＳ 明朝" w:eastAsia="ＭＳ 明朝" w:hAnsi="ＭＳ 明朝" w:cs="Generic6-Regular" w:hint="eastAsia"/>
          <w:kern w:val="0"/>
          <w:sz w:val="22"/>
        </w:rPr>
        <w:t>プログラミング教育は、学習指導要領に例示した単元等に加え、多様な教科・学年・単元等において取り入れることや、教育課程内において、各教科等とは別に取り入れることが可能である。また、学校内外の様々な場面でも実施することが考えられる。「小学校プログラミング教育の手引（第二版）」では、次のように、Ａ分類からＦ分類までの各分類におけるプログラミングに関する学習活動の分類の一例が示されている。</w:t>
      </w:r>
    </w:p>
    <w:p w:rsidR="00865D4D" w:rsidRPr="006E3324" w:rsidRDefault="00495B04" w:rsidP="006E3324">
      <w:pPr>
        <w:ind w:leftChars="132" w:left="283" w:firstLineChars="100" w:firstLine="224"/>
        <w:rPr>
          <w:rFonts w:ascii="ＭＳ 明朝" w:eastAsia="ＭＳ 明朝" w:hAnsi="ＭＳ 明朝" w:cs="Generic4-Regular"/>
          <w:kern w:val="0"/>
          <w:sz w:val="22"/>
        </w:rPr>
      </w:pPr>
      <w:r w:rsidRPr="006E3324">
        <w:rPr>
          <w:rFonts w:ascii="ＭＳ 明朝" w:eastAsia="ＭＳ 明朝" w:hAnsi="ＭＳ 明朝" w:cs="Generic4-Regular"/>
          <w:noProof/>
          <w:kern w:val="0"/>
          <w:sz w:val="22"/>
        </w:rPr>
        <mc:AlternateContent>
          <mc:Choice Requires="wpg">
            <w:drawing>
              <wp:anchor distT="0" distB="0" distL="114300" distR="114300" simplePos="0" relativeHeight="251663360" behindDoc="0" locked="0" layoutInCell="1" allowOverlap="1">
                <wp:simplePos x="0" y="0"/>
                <wp:positionH relativeFrom="column">
                  <wp:posOffset>289560</wp:posOffset>
                </wp:positionH>
                <wp:positionV relativeFrom="paragraph">
                  <wp:posOffset>30480</wp:posOffset>
                </wp:positionV>
                <wp:extent cx="5838189" cy="2305050"/>
                <wp:effectExtent l="19050" t="19050" r="10795" b="19050"/>
                <wp:wrapNone/>
                <wp:docPr id="12" name="グループ化 12"/>
                <wp:cNvGraphicFramePr/>
                <a:graphic xmlns:a="http://schemas.openxmlformats.org/drawingml/2006/main">
                  <a:graphicData uri="http://schemas.microsoft.com/office/word/2010/wordprocessingGroup">
                    <wpg:wgp>
                      <wpg:cNvGrpSpPr/>
                      <wpg:grpSpPr>
                        <a:xfrm>
                          <a:off x="0" y="0"/>
                          <a:ext cx="5838189" cy="2305050"/>
                          <a:chOff x="0" y="0"/>
                          <a:chExt cx="6419848" cy="2305050"/>
                        </a:xfrm>
                      </wpg:grpSpPr>
                      <wpg:grpSp>
                        <wpg:cNvPr id="1205" name="グループ 282"/>
                        <wpg:cNvGrpSpPr/>
                        <wpg:grpSpPr>
                          <a:xfrm>
                            <a:off x="0" y="0"/>
                            <a:ext cx="6410325" cy="2305050"/>
                            <a:chOff x="3409346" y="0"/>
                            <a:chExt cx="1994145" cy="3432519"/>
                          </a:xfrm>
                        </wpg:grpSpPr>
                        <wps:wsp>
                          <wps:cNvPr id="2" name="四角形 156"/>
                          <wps:cNvSpPr/>
                          <wps:spPr>
                            <a:xfrm>
                              <a:off x="3409346" y="0"/>
                              <a:ext cx="1994145" cy="2259741"/>
                            </a:xfrm>
                            <a:prstGeom prst="rect">
                              <a:avLst/>
                            </a:prstGeom>
                            <a:noFill/>
                            <a:ln w="38100">
                              <a:solidFill>
                                <a:srgbClr val="FF57FF"/>
                              </a:solidFill>
                              <a:headEnd type="none" w="med" len="med"/>
                              <a:tailEnd type="none" w="med" len="med"/>
                            </a:ln>
                          </wps:spPr>
                          <wps:style>
                            <a:lnRef idx="1">
                              <a:schemeClr val="accent2"/>
                            </a:lnRef>
                            <a:fillRef idx="2">
                              <a:schemeClr val="accent2"/>
                            </a:fillRef>
                            <a:effectRef idx="1">
                              <a:schemeClr val="accent2"/>
                            </a:effectRef>
                            <a:fontRef idx="minor">
                              <a:schemeClr val="dk1"/>
                            </a:fontRef>
                          </wps:style>
                          <wps:txbx>
                            <w:txbxContent>
                              <w:p w:rsidR="00495B04" w:rsidRPr="00495B04" w:rsidRDefault="00495B04" w:rsidP="00495B04">
                                <w:pPr>
                                  <w:pStyle w:val="Web"/>
                                  <w:wordWrap w:val="0"/>
                                  <w:spacing w:before="0" w:beforeAutospacing="0" w:after="0" w:afterAutospacing="0"/>
                                  <w:jc w:val="right"/>
                                  <w:textAlignment w:val="baseline"/>
                                  <w:rPr>
                                    <w:sz w:val="14"/>
                                  </w:rPr>
                                </w:pPr>
                              </w:p>
                            </w:txbxContent>
                          </wps:txbx>
                          <wps:bodyPr wrap="square" numCol="1" rtlCol="0" anchor="ctr" anchorCtr="0" compatLnSpc="1"/>
                        </wps:wsp>
                        <wps:wsp>
                          <wps:cNvPr id="3" name="四角形 157"/>
                          <wps:cNvSpPr/>
                          <wps:spPr>
                            <a:xfrm>
                              <a:off x="3409346" y="2331252"/>
                              <a:ext cx="1993543" cy="1101267"/>
                            </a:xfrm>
                            <a:prstGeom prst="rect">
                              <a:avLst/>
                            </a:prstGeom>
                            <a:noFill/>
                            <a:ln w="38100">
                              <a:solidFill>
                                <a:schemeClr val="bg1">
                                  <a:lumMod val="50000"/>
                                </a:schemeClr>
                              </a:solidFill>
                              <a:headEnd type="none" w="med" len="med"/>
                              <a:tailEnd type="none" w="med" len="med"/>
                            </a:ln>
                          </wps:spPr>
                          <wps:style>
                            <a:lnRef idx="1">
                              <a:schemeClr val="accent2"/>
                            </a:lnRef>
                            <a:fillRef idx="2">
                              <a:schemeClr val="accent2"/>
                            </a:fillRef>
                            <a:effectRef idx="1">
                              <a:schemeClr val="accent2"/>
                            </a:effectRef>
                            <a:fontRef idx="minor">
                              <a:schemeClr val="dk1"/>
                            </a:fontRef>
                          </wps:style>
                          <wps:txbx>
                            <w:txbxContent>
                              <w:p w:rsidR="00495B04" w:rsidRPr="00495B04" w:rsidRDefault="00495B04" w:rsidP="00495B04">
                                <w:pPr>
                                  <w:pStyle w:val="Web"/>
                                  <w:wordWrap w:val="0"/>
                                  <w:spacing w:before="0" w:beforeAutospacing="0" w:after="0" w:afterAutospacing="0"/>
                                  <w:jc w:val="right"/>
                                  <w:textAlignment w:val="baseline"/>
                                  <w:rPr>
                                    <w:sz w:val="14"/>
                                  </w:rPr>
                                </w:pPr>
                              </w:p>
                            </w:txbxContent>
                          </wps:txbx>
                          <wps:bodyPr wrap="square" numCol="1" rtlCol="0" anchor="ctr" anchorCtr="0" compatLnSpc="1"/>
                        </wps:wsp>
                      </wpg:grpSp>
                      <wpg:grpSp>
                        <wpg:cNvPr id="9" name="グループ 282"/>
                        <wpg:cNvGrpSpPr/>
                        <wpg:grpSpPr>
                          <a:xfrm>
                            <a:off x="4514283" y="0"/>
                            <a:ext cx="1905565" cy="2305050"/>
                            <a:chOff x="3794832" y="0"/>
                            <a:chExt cx="1608659" cy="3432519"/>
                          </a:xfrm>
                        </wpg:grpSpPr>
                        <wps:wsp>
                          <wps:cNvPr id="10" name="四角形 156"/>
                          <wps:cNvSpPr/>
                          <wps:spPr>
                            <a:xfrm>
                              <a:off x="3794832" y="0"/>
                              <a:ext cx="1608659" cy="2259741"/>
                            </a:xfrm>
                            <a:prstGeom prst="rect">
                              <a:avLst/>
                            </a:prstGeom>
                            <a:solidFill>
                              <a:srgbClr val="FFE9FF">
                                <a:alpha val="50000"/>
                              </a:srgbClr>
                            </a:solidFill>
                            <a:ln w="38100">
                              <a:solidFill>
                                <a:srgbClr val="FF57FF"/>
                              </a:solidFill>
                              <a:headEnd type="none" w="med" len="med"/>
                              <a:tailEnd type="none" w="med" len="med"/>
                            </a:ln>
                          </wps:spPr>
                          <wps:style>
                            <a:lnRef idx="1">
                              <a:schemeClr val="accent2"/>
                            </a:lnRef>
                            <a:fillRef idx="2">
                              <a:schemeClr val="accent2"/>
                            </a:fillRef>
                            <a:effectRef idx="1">
                              <a:schemeClr val="accent2"/>
                            </a:effectRef>
                            <a:fontRef idx="minor">
                              <a:schemeClr val="dk1"/>
                            </a:fontRef>
                          </wps:style>
                          <wps:txbx>
                            <w:txbxContent>
                              <w:p w:rsidR="00495B04" w:rsidRPr="00086621" w:rsidRDefault="00495B04" w:rsidP="00495B04">
                                <w:pPr>
                                  <w:pStyle w:val="Web"/>
                                  <w:wordWrap w:val="0"/>
                                  <w:spacing w:before="0" w:beforeAutospacing="0" w:after="0" w:afterAutospacing="0"/>
                                  <w:jc w:val="right"/>
                                  <w:textAlignment w:val="baseline"/>
                                  <w:rPr>
                                    <w:sz w:val="12"/>
                                  </w:rPr>
                                </w:pPr>
                                <w:r w:rsidRPr="00086621">
                                  <w:rPr>
                                    <w:rFonts w:asciiTheme="minorHAnsi" w:eastAsiaTheme="minorEastAsia" w:hAnsi="游明朝" w:cstheme="minorBidi" w:hint="eastAsia"/>
                                    <w:kern w:val="24"/>
                                    <w:sz w:val="40"/>
                                    <w:szCs w:val="120"/>
                                    <w14:textOutline w14:w="19050" w14:cap="flat" w14:cmpd="sng" w14:algn="ctr">
                                      <w14:solidFill>
                                        <w14:schemeClr w14:val="tx1"/>
                                      </w14:solidFill>
                                      <w14:prstDash w14:val="solid"/>
                                      <w14:bevel/>
                                    </w14:textOutline>
                                  </w:rPr>
                                  <w:t>教育課程内</w:t>
                                </w:r>
                                <w:r w:rsidR="00C61FA8" w:rsidRPr="00086621">
                                  <w:rPr>
                                    <w:rFonts w:asciiTheme="minorHAnsi" w:eastAsiaTheme="minorEastAsia" w:hAnsi="游明朝" w:cstheme="minorBidi" w:hint="eastAsia"/>
                                    <w:color w:val="FFA0FF"/>
                                    <w:kern w:val="24"/>
                                    <w:sz w:val="40"/>
                                    <w:szCs w:val="120"/>
                                    <w14:textOutline w14:w="19050" w14:cap="flat" w14:cmpd="sng" w14:algn="ctr">
                                      <w14:solidFill>
                                        <w14:schemeClr w14:val="tx1"/>
                                      </w14:solidFill>
                                      <w14:prstDash w14:val="solid"/>
                                      <w14:bevel/>
                                    </w14:textOutline>
                                  </w:rPr>
                                  <w:t xml:space="preserve"> </w:t>
                                </w:r>
                              </w:p>
                            </w:txbxContent>
                          </wps:txbx>
                          <wps:bodyPr wrap="square" numCol="1" rtlCol="0" anchor="ctr" anchorCtr="0" compatLnSpc="1"/>
                        </wps:wsp>
                        <wps:wsp>
                          <wps:cNvPr id="11" name="四角形 157"/>
                          <wps:cNvSpPr/>
                          <wps:spPr>
                            <a:xfrm>
                              <a:off x="3803674" y="2331252"/>
                              <a:ext cx="1599216" cy="1101267"/>
                            </a:xfrm>
                            <a:prstGeom prst="rect">
                              <a:avLst/>
                            </a:prstGeom>
                            <a:solidFill>
                              <a:schemeClr val="bg1">
                                <a:lumMod val="65000"/>
                                <a:alpha val="50000"/>
                              </a:schemeClr>
                            </a:solidFill>
                            <a:ln w="38100">
                              <a:solidFill>
                                <a:schemeClr val="bg1">
                                  <a:lumMod val="50000"/>
                                </a:schemeClr>
                              </a:solidFill>
                              <a:headEnd type="none" w="med" len="med"/>
                              <a:tailEnd type="none" w="med" len="med"/>
                            </a:ln>
                          </wps:spPr>
                          <wps:style>
                            <a:lnRef idx="1">
                              <a:schemeClr val="accent2"/>
                            </a:lnRef>
                            <a:fillRef idx="2">
                              <a:schemeClr val="accent2"/>
                            </a:fillRef>
                            <a:effectRef idx="1">
                              <a:schemeClr val="accent2"/>
                            </a:effectRef>
                            <a:fontRef idx="minor">
                              <a:schemeClr val="dk1"/>
                            </a:fontRef>
                          </wps:style>
                          <wps:txbx>
                            <w:txbxContent>
                              <w:p w:rsidR="00495B04" w:rsidRPr="00086621" w:rsidRDefault="00495B04" w:rsidP="00495B04">
                                <w:pPr>
                                  <w:pStyle w:val="Web"/>
                                  <w:wordWrap w:val="0"/>
                                  <w:spacing w:before="0" w:beforeAutospacing="0" w:after="0" w:afterAutospacing="0"/>
                                  <w:jc w:val="right"/>
                                  <w:textAlignment w:val="baseline"/>
                                  <w:rPr>
                                    <w:sz w:val="12"/>
                                  </w:rPr>
                                </w:pPr>
                                <w:r w:rsidRPr="00086621">
                                  <w:rPr>
                                    <w:rFonts w:asciiTheme="minorHAnsi" w:eastAsiaTheme="minorEastAsia" w:hAnsi="游明朝" w:cstheme="minorBidi" w:hint="eastAsia"/>
                                    <w:color w:val="808080" w:themeColor="background1" w:themeShade="80"/>
                                    <w:kern w:val="24"/>
                                    <w:sz w:val="40"/>
                                    <w:szCs w:val="120"/>
                                    <w14:textOutline w14:w="19050" w14:cap="flat" w14:cmpd="sng" w14:algn="ctr">
                                      <w14:solidFill>
                                        <w14:schemeClr w14:val="tx1"/>
                                      </w14:solidFill>
                                      <w14:prstDash w14:val="solid"/>
                                      <w14:bevel/>
                                    </w14:textOutline>
                                  </w:rPr>
                                  <w:t>教育課程外</w:t>
                                </w:r>
                                <w:r w:rsidR="00C61FA8" w:rsidRPr="00086621">
                                  <w:rPr>
                                    <w:rFonts w:asciiTheme="minorHAnsi" w:eastAsiaTheme="minorEastAsia" w:hAnsi="游明朝" w:cstheme="minorBidi" w:hint="eastAsia"/>
                                    <w:color w:val="808080" w:themeColor="background1" w:themeShade="80"/>
                                    <w:kern w:val="24"/>
                                    <w:sz w:val="40"/>
                                    <w:szCs w:val="120"/>
                                    <w14:textOutline w14:w="19050" w14:cap="flat" w14:cmpd="sng" w14:algn="ctr">
                                      <w14:solidFill>
                                        <w14:schemeClr w14:val="tx1"/>
                                      </w14:solidFill>
                                      <w14:prstDash w14:val="solid"/>
                                      <w14:bevel/>
                                    </w14:textOutline>
                                  </w:rPr>
                                  <w:t xml:space="preserve"> </w:t>
                                </w:r>
                              </w:p>
                            </w:txbxContent>
                          </wps:txbx>
                          <wps:bodyPr wrap="square" numCol="1" rtlCol="0" anchor="ctr" anchorCtr="0" compatLnSpc="1"/>
                        </wps:wsp>
                      </wpg:grpSp>
                    </wpg:wgp>
                  </a:graphicData>
                </a:graphic>
                <wp14:sizeRelH relativeFrom="margin">
                  <wp14:pctWidth>0</wp14:pctWidth>
                </wp14:sizeRelH>
              </wp:anchor>
            </w:drawing>
          </mc:Choice>
          <mc:Fallback>
            <w:pict>
              <v:group id="グループ化 12" o:spid="_x0000_s1027" style="position:absolute;left:0;text-align:left;margin-left:22.8pt;margin-top:2.4pt;width:459.7pt;height:181.5pt;z-index:251663360;mso-width-relative:margin" coordsize="64198,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">
                <v:group id="グループ 282" o:spid="_x0000_s1028" style="position:absolute;width:64103;height:23050" coordorigin="34093" coordsize="19941,3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">
                  <v:rect id="四角形 156" o:spid="_x0000_s1029" style="position:absolute;left:34093;width:19941;height:22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" filled="f" strokecolor="#ff57ff" strokeweight="3pt">
                    <v:textbox>
                      <w:txbxContent>
                        <w:p w:rsidR="00495B04" w:rsidRPr="00495B04" w:rsidRDefault="00495B04" w:rsidP="00495B04">
                          <w:pPr>
                            <w:pStyle w:val="Web"/>
                            <w:wordWrap w:val="0"/>
                            <w:spacing w:before="0" w:beforeAutospacing="0" w:after="0" w:afterAutospacing="0"/>
                            <w:jc w:val="right"/>
                            <w:textAlignment w:val="baseline"/>
                            <w:rPr>
                              <w:sz w:val="14"/>
                            </w:rPr>
                          </w:pPr>
                        </w:p>
                      </w:txbxContent>
                    </v:textbox>
                  </v:rect>
                  <v:rect id="四角形 157" o:spid="_x0000_s1030" style="position:absolute;left:34093;top:23312;width:19935;height:11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" filled="f" strokecolor="#7f7f7f [1612]" strokeweight="3pt">
                    <v:textbox>
                      <w:txbxContent>
                        <w:p w:rsidR="00495B04" w:rsidRPr="00495B04" w:rsidRDefault="00495B04" w:rsidP="00495B04">
                          <w:pPr>
                            <w:pStyle w:val="Web"/>
                            <w:wordWrap w:val="0"/>
                            <w:spacing w:before="0" w:beforeAutospacing="0" w:after="0" w:afterAutospacing="0"/>
                            <w:jc w:val="right"/>
                            <w:textAlignment w:val="baseline"/>
                            <w:rPr>
                              <w:sz w:val="14"/>
                            </w:rPr>
                          </w:pPr>
                        </w:p>
                      </w:txbxContent>
                    </v:textbox>
                  </v:rect>
                </v:group>
                <v:group id="グループ 282" o:spid="_x0000_s1031" style="position:absolute;left:45142;width:19056;height:23050" coordorigin="37948" coordsize="16086,3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四角形 156" o:spid="_x0000_s1032" style="position:absolute;left:37948;width:16086;height:22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" fillcolor="#ffe9ff" strokecolor="#ff57ff" strokeweight="3pt">
                    <v:fill opacity="32896f"/>
                    <v:textbox>
                      <w:txbxContent>
                        <w:p w:rsidR="00495B04" w:rsidRPr="00086621" w:rsidRDefault="00495B04" w:rsidP="00495B04">
                          <w:pPr>
                            <w:pStyle w:val="Web"/>
                            <w:wordWrap w:val="0"/>
                            <w:spacing w:before="0" w:beforeAutospacing="0" w:after="0" w:afterAutospacing="0"/>
                            <w:jc w:val="right"/>
                            <w:textAlignment w:val="baseline"/>
                            <w:rPr>
                              <w:sz w:val="12"/>
                            </w:rPr>
                          </w:pPr>
                          <w:bookmarkStart w:id="1" w:name="_GoBack"/>
                          <w:r w:rsidRPr="00086621">
                            <w:rPr>
                              <w:rFonts w:asciiTheme="minorHAnsi" w:eastAsiaTheme="minorEastAsia" w:hAnsi="游明朝" w:cstheme="minorBidi" w:hint="eastAsia"/>
                              <w:kern w:val="24"/>
                              <w:sz w:val="40"/>
                              <w:szCs w:val="120"/>
                              <w:eastAsianLayout w:id="-2117928192"/>
                              <w14:textOutline w14:w="19050" w14:cap="flat" w14:cmpd="sng" w14:algn="ctr">
                                <w14:solidFill>
                                  <w14:schemeClr w14:val="tx1"/>
                                </w14:solidFill>
                                <w14:prstDash w14:val="solid"/>
                                <w14:bevel/>
                              </w14:textOutline>
                            </w:rPr>
                            <w:t>教育課程内</w:t>
                          </w:r>
                          <w:bookmarkEnd w:id="1"/>
                          <w:r w:rsidR="00C61FA8" w:rsidRPr="00086621">
                            <w:rPr>
                              <w:rFonts w:asciiTheme="minorHAnsi" w:eastAsiaTheme="minorEastAsia" w:hAnsi="游明朝" w:cstheme="minorBidi" w:hint="eastAsia"/>
                              <w:color w:val="FFA0FF"/>
                              <w:kern w:val="24"/>
                              <w:sz w:val="40"/>
                              <w:szCs w:val="120"/>
                              <w14:textOutline w14:w="19050" w14:cap="flat" w14:cmpd="sng" w14:algn="ctr">
                                <w14:solidFill>
                                  <w14:schemeClr w14:val="tx1"/>
                                </w14:solidFill>
                                <w14:prstDash w14:val="solid"/>
                                <w14:bevel/>
                              </w14:textOutline>
                            </w:rPr>
                            <w:t xml:space="preserve"> </w:t>
                          </w:r>
                        </w:p>
                      </w:txbxContent>
                    </v:textbox>
                  </v:rect>
                  <v:rect id="四角形 157" o:spid="_x0000_s1033" style="position:absolute;left:38036;top:23312;width:15992;height:11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" fillcolor="#a5a5a5 [2092]" strokecolor="#7f7f7f [1612]" strokeweight="3pt">
                    <v:fill opacity="32896f"/>
                    <v:textbox>
                      <w:txbxContent>
                        <w:p w:rsidR="00495B04" w:rsidRPr="00086621" w:rsidRDefault="00495B04" w:rsidP="00495B04">
                          <w:pPr>
                            <w:pStyle w:val="Web"/>
                            <w:wordWrap w:val="0"/>
                            <w:spacing w:before="0" w:beforeAutospacing="0" w:after="0" w:afterAutospacing="0"/>
                            <w:jc w:val="right"/>
                            <w:textAlignment w:val="baseline"/>
                            <w:rPr>
                              <w:sz w:val="12"/>
                            </w:rPr>
                          </w:pPr>
                          <w:r w:rsidRPr="00086621">
                            <w:rPr>
                              <w:rFonts w:asciiTheme="minorHAnsi" w:eastAsiaTheme="minorEastAsia" w:hAnsi="游明朝" w:cstheme="minorBidi" w:hint="eastAsia"/>
                              <w:color w:val="808080" w:themeColor="background1" w:themeShade="80"/>
                              <w:kern w:val="24"/>
                              <w:sz w:val="40"/>
                              <w:szCs w:val="120"/>
                              <w:eastAsianLayout w:id="-2117928191"/>
                              <w14:textOutline w14:w="19050" w14:cap="flat" w14:cmpd="sng" w14:algn="ctr">
                                <w14:solidFill>
                                  <w14:schemeClr w14:val="tx1"/>
                                </w14:solidFill>
                                <w14:prstDash w14:val="solid"/>
                                <w14:bevel/>
                              </w14:textOutline>
                            </w:rPr>
                            <w:t>教育課程外</w:t>
                          </w:r>
                          <w:r w:rsidR="00C61FA8" w:rsidRPr="00086621">
                            <w:rPr>
                              <w:rFonts w:asciiTheme="minorHAnsi" w:eastAsiaTheme="minorEastAsia" w:hAnsi="游明朝" w:cstheme="minorBidi" w:hint="eastAsia"/>
                              <w:color w:val="808080" w:themeColor="background1" w:themeShade="80"/>
                              <w:kern w:val="24"/>
                              <w:sz w:val="40"/>
                              <w:szCs w:val="120"/>
                              <w14:textOutline w14:w="19050" w14:cap="flat" w14:cmpd="sng" w14:algn="ctr">
                                <w14:solidFill>
                                  <w14:schemeClr w14:val="tx1"/>
                                </w14:solidFill>
                                <w14:prstDash w14:val="solid"/>
                                <w14:bevel/>
                              </w14:textOutline>
                            </w:rPr>
                            <w:t xml:space="preserve"> </w:t>
                          </w:r>
                        </w:p>
                      </w:txbxContent>
                    </v:textbox>
                  </v:rect>
                </v:group>
              </v:group>
            </w:pict>
          </mc:Fallback>
        </mc:AlternateContent>
      </w:r>
      <w:r w:rsidR="00865D4D" w:rsidRPr="006E3324">
        <w:rPr>
          <w:rFonts w:ascii="ＭＳ 明朝" w:eastAsia="ＭＳ 明朝" w:hAnsi="ＭＳ 明朝" w:cs="Generic4-Regular"/>
          <w:noProof/>
          <w:kern w:val="0"/>
          <w:sz w:val="22"/>
        </w:rPr>
        <w:drawing>
          <wp:inline distT="0" distB="0" distL="0" distR="0">
            <wp:extent cx="4067175" cy="2326091"/>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F0172.tmp"/>
                    <pic:cNvPicPr/>
                  </pic:nvPicPr>
                  <pic:blipFill rotWithShape="1">
                    <a:blip r:embed="rId5" cstate="print">
                      <a:extLst>
                        <a:ext uri="{28A0092B-C50C-407E-A947-70E740481C1C}">
                          <a14:useLocalDpi xmlns:a14="http://schemas.microsoft.com/office/drawing/2010/main" val="0"/>
                        </a:ext>
                      </a:extLst>
                    </a:blip>
                    <a:srcRect r="6153"/>
                    <a:stretch/>
                  </pic:blipFill>
                  <pic:spPr bwMode="auto">
                    <a:xfrm>
                      <a:off x="0" y="0"/>
                      <a:ext cx="4067175" cy="2326091"/>
                    </a:xfrm>
                    <a:prstGeom prst="rect">
                      <a:avLst/>
                    </a:prstGeom>
                    <a:ln>
                      <a:noFill/>
                    </a:ln>
                    <a:extLst>
                      <a:ext uri="{53640926-AAD7-44D8-BBD7-CCE9431645EC}">
                        <a14:shadowObscured xmlns:a14="http://schemas.microsoft.com/office/drawing/2010/main"/>
                      </a:ext>
                    </a:extLst>
                  </pic:spPr>
                </pic:pic>
              </a:graphicData>
            </a:graphic>
          </wp:inline>
        </w:drawing>
      </w:r>
      <w:r w:rsidRPr="006E3324">
        <w:rPr>
          <w:rFonts w:ascii="ＭＳ 明朝" w:eastAsia="ＭＳ 明朝" w:hAnsi="ＭＳ 明朝"/>
          <w:noProof/>
        </w:rPr>
        <w:t xml:space="preserve"> </w:t>
      </w:r>
    </w:p>
    <w:p w:rsidR="00865D4D" w:rsidRPr="006E3324" w:rsidRDefault="00865D4D" w:rsidP="006E3324">
      <w:pPr>
        <w:rPr>
          <w:rFonts w:ascii="ＭＳ 明朝" w:eastAsia="ＭＳ 明朝" w:hAnsi="ＭＳ 明朝" w:cs="Generic4-Regular"/>
          <w:kern w:val="0"/>
          <w:sz w:val="22"/>
        </w:rPr>
      </w:pPr>
    </w:p>
    <w:p w:rsidR="008E3B61" w:rsidRPr="006E3324" w:rsidRDefault="00C61FA8" w:rsidP="006E3324">
      <w:pPr>
        <w:autoSpaceDE w:val="0"/>
        <w:autoSpaceDN w:val="0"/>
        <w:adjustRightInd w:val="0"/>
        <w:jc w:val="left"/>
        <w:rPr>
          <w:rFonts w:ascii="ＭＳ ゴシック" w:eastAsia="ＭＳ ゴシック" w:hAnsi="ＭＳ ゴシック" w:cs="游ゴシックy" w:hint="eastAsia"/>
          <w:b/>
          <w:bCs/>
          <w:color w:val="000000"/>
          <w:kern w:val="0"/>
          <w:sz w:val="22"/>
        </w:rPr>
      </w:pPr>
      <w:r w:rsidRPr="006E3324">
        <w:rPr>
          <w:rFonts w:ascii="ＭＳ ゴシック" w:eastAsia="ＭＳ ゴシック" w:hAnsi="ＭＳ ゴシック" w:cs="游ゴシックy" w:hint="eastAsia"/>
          <w:b/>
          <w:bCs/>
          <w:color w:val="000000"/>
          <w:kern w:val="0"/>
          <w:sz w:val="22"/>
        </w:rPr>
        <w:t xml:space="preserve">６　</w:t>
      </w:r>
      <w:r w:rsidR="00EC0471" w:rsidRPr="006E3324">
        <w:rPr>
          <w:rFonts w:ascii="ＭＳ ゴシック" w:eastAsia="ＭＳ ゴシック" w:hAnsi="ＭＳ ゴシック" w:cs="游ゴシックy" w:hint="eastAsia"/>
          <w:b/>
          <w:bCs/>
          <w:color w:val="000000"/>
          <w:kern w:val="0"/>
          <w:sz w:val="22"/>
        </w:rPr>
        <w:t>プログラミング教育をすすめていくため</w:t>
      </w:r>
      <w:r w:rsidR="00794D02">
        <w:rPr>
          <w:rFonts w:ascii="ＭＳ ゴシック" w:eastAsia="ＭＳ ゴシック" w:hAnsi="ＭＳ ゴシック" w:cs="游ゴシックy" w:hint="eastAsia"/>
          <w:b/>
          <w:bCs/>
          <w:color w:val="000000"/>
          <w:kern w:val="0"/>
          <w:sz w:val="22"/>
        </w:rPr>
        <w:t>の３つの学習</w:t>
      </w:r>
    </w:p>
    <w:tbl>
      <w:tblPr>
        <w:tblStyle w:val="a3"/>
        <w:tblW w:w="0" w:type="auto"/>
        <w:tblInd w:w="421" w:type="dxa"/>
        <w:tblLook w:val="04A0" w:firstRow="1" w:lastRow="0" w:firstColumn="1" w:lastColumn="0" w:noHBand="0" w:noVBand="1"/>
      </w:tblPr>
      <w:tblGrid>
        <w:gridCol w:w="2126"/>
        <w:gridCol w:w="7081"/>
      </w:tblGrid>
      <w:tr w:rsidR="0047744B" w:rsidRPr="006E3324" w:rsidTr="0047744B">
        <w:tc>
          <w:tcPr>
            <w:tcW w:w="2126" w:type="dxa"/>
            <w:vAlign w:val="center"/>
          </w:tcPr>
          <w:p w:rsidR="0047744B" w:rsidRPr="006E3324" w:rsidRDefault="0047744B" w:rsidP="006E3324">
            <w:pPr>
              <w:autoSpaceDE w:val="0"/>
              <w:autoSpaceDN w:val="0"/>
              <w:adjustRightInd w:val="0"/>
              <w:ind w:leftChars="12" w:left="26"/>
              <w:rPr>
                <w:rFonts w:ascii="ＭＳ 明朝" w:eastAsia="ＭＳ 明朝" w:hAnsi="ＭＳ 明朝" w:cs="游ゴシックy"/>
                <w:bCs/>
                <w:color w:val="000000"/>
                <w:kern w:val="0"/>
                <w:sz w:val="22"/>
              </w:rPr>
            </w:pPr>
            <w:r w:rsidRPr="006E3324">
              <w:rPr>
                <w:rFonts w:ascii="ＭＳ 明朝" w:eastAsia="ＭＳ 明朝" w:hAnsi="ＭＳ 明朝" w:cs="游ゴシックy" w:hint="eastAsia"/>
                <w:bCs/>
                <w:color w:val="000000"/>
                <w:kern w:val="0"/>
                <w:sz w:val="22"/>
              </w:rPr>
              <w:t>(1)</w:t>
            </w:r>
            <w:r w:rsidRPr="006E3324">
              <w:rPr>
                <w:rFonts w:ascii="ＭＳ 明朝" w:eastAsia="ＭＳ 明朝" w:hAnsi="ＭＳ 明朝" w:cs="游ゴシックy"/>
                <w:bCs/>
                <w:color w:val="000000"/>
                <w:kern w:val="0"/>
                <w:sz w:val="22"/>
              </w:rPr>
              <w:t xml:space="preserve"> </w:t>
            </w:r>
            <w:r w:rsidRPr="006E3324">
              <w:rPr>
                <w:rFonts w:ascii="ＭＳ 明朝" w:eastAsia="ＭＳ 明朝" w:hAnsi="ＭＳ 明朝" w:cs="游ゴシックy" w:hint="eastAsia"/>
                <w:bCs/>
                <w:color w:val="000000"/>
                <w:kern w:val="0"/>
                <w:sz w:val="22"/>
              </w:rPr>
              <w:t>アンプラグド</w:t>
            </w:r>
          </w:p>
        </w:tc>
        <w:tc>
          <w:tcPr>
            <w:tcW w:w="7081" w:type="dxa"/>
          </w:tcPr>
          <w:p w:rsidR="0047744B" w:rsidRPr="006E3324" w:rsidRDefault="0047744B" w:rsidP="006E3324">
            <w:pPr>
              <w:autoSpaceDE w:val="0"/>
              <w:autoSpaceDN w:val="0"/>
              <w:adjustRightInd w:val="0"/>
              <w:jc w:val="left"/>
              <w:rPr>
                <w:rFonts w:ascii="ＭＳ 明朝" w:eastAsia="ＭＳ 明朝" w:hAnsi="ＭＳ 明朝" w:cs="游ゴシックy"/>
                <w:bCs/>
                <w:color w:val="000000"/>
                <w:kern w:val="0"/>
                <w:sz w:val="22"/>
              </w:rPr>
            </w:pPr>
            <w:r w:rsidRPr="006E3324">
              <w:rPr>
                <w:rFonts w:ascii="ＭＳ 明朝" w:eastAsia="ＭＳ 明朝" w:hAnsi="ＭＳ 明朝" w:cs="游ゴシックy" w:hint="eastAsia"/>
                <w:bCs/>
                <w:color w:val="000000"/>
                <w:kern w:val="0"/>
                <w:sz w:val="22"/>
                <w:u w:val="wave"/>
              </w:rPr>
              <w:t>PCを使わず</w:t>
            </w:r>
            <w:r w:rsidRPr="006E3324">
              <w:rPr>
                <w:rFonts w:ascii="ＭＳ 明朝" w:eastAsia="ＭＳ 明朝" w:hAnsi="ＭＳ 明朝" w:cs="游ゴシックy" w:hint="eastAsia"/>
                <w:bCs/>
                <w:color w:val="000000"/>
                <w:kern w:val="0"/>
                <w:sz w:val="22"/>
              </w:rPr>
              <w:t>、プログラミング的思考を育成していく。または、プログラミングそのものを理解していく。</w:t>
            </w:r>
          </w:p>
        </w:tc>
      </w:tr>
      <w:tr w:rsidR="0047744B" w:rsidRPr="006E3324" w:rsidTr="0047744B">
        <w:tc>
          <w:tcPr>
            <w:tcW w:w="2126" w:type="dxa"/>
            <w:vAlign w:val="center"/>
          </w:tcPr>
          <w:p w:rsidR="0047744B" w:rsidRPr="006E3324" w:rsidRDefault="0047744B" w:rsidP="006E3324">
            <w:pPr>
              <w:autoSpaceDE w:val="0"/>
              <w:autoSpaceDN w:val="0"/>
              <w:adjustRightInd w:val="0"/>
              <w:ind w:leftChars="12" w:left="26"/>
              <w:rPr>
                <w:rFonts w:ascii="ＭＳ 明朝" w:eastAsia="ＭＳ 明朝" w:hAnsi="ＭＳ 明朝" w:cs="游ゴシックy"/>
                <w:bCs/>
                <w:color w:val="000000"/>
                <w:kern w:val="0"/>
                <w:sz w:val="22"/>
              </w:rPr>
            </w:pPr>
            <w:r w:rsidRPr="006E3324">
              <w:rPr>
                <w:rFonts w:ascii="ＭＳ 明朝" w:eastAsia="ＭＳ 明朝" w:hAnsi="ＭＳ 明朝" w:cs="游ゴシックy" w:hint="eastAsia"/>
                <w:bCs/>
                <w:color w:val="000000"/>
                <w:kern w:val="0"/>
                <w:sz w:val="22"/>
              </w:rPr>
              <w:t>(2)</w:t>
            </w:r>
            <w:r w:rsidRPr="006E3324">
              <w:rPr>
                <w:rFonts w:ascii="ＭＳ 明朝" w:eastAsia="ＭＳ 明朝" w:hAnsi="ＭＳ 明朝" w:cs="游ゴシックy"/>
                <w:bCs/>
                <w:color w:val="000000"/>
                <w:kern w:val="0"/>
                <w:sz w:val="22"/>
              </w:rPr>
              <w:t xml:space="preserve"> </w:t>
            </w:r>
            <w:r w:rsidRPr="006E3324">
              <w:rPr>
                <w:rFonts w:ascii="ＭＳ 明朝" w:eastAsia="ＭＳ 明朝" w:hAnsi="ＭＳ 明朝" w:cs="游ゴシックy" w:hint="eastAsia"/>
                <w:bCs/>
                <w:color w:val="000000"/>
                <w:kern w:val="0"/>
                <w:sz w:val="22"/>
              </w:rPr>
              <w:t>ビジュアル</w:t>
            </w:r>
          </w:p>
        </w:tc>
        <w:tc>
          <w:tcPr>
            <w:tcW w:w="7081" w:type="dxa"/>
          </w:tcPr>
          <w:p w:rsidR="0047744B" w:rsidRPr="006E3324" w:rsidRDefault="0047744B" w:rsidP="006E3324">
            <w:pPr>
              <w:autoSpaceDE w:val="0"/>
              <w:autoSpaceDN w:val="0"/>
              <w:adjustRightInd w:val="0"/>
              <w:jc w:val="left"/>
              <w:rPr>
                <w:rFonts w:ascii="ＭＳ 明朝" w:eastAsia="ＭＳ 明朝" w:hAnsi="ＭＳ 明朝" w:cs="游ゴシックy"/>
                <w:bCs/>
                <w:color w:val="000000"/>
                <w:kern w:val="0"/>
                <w:sz w:val="22"/>
              </w:rPr>
            </w:pPr>
            <w:r w:rsidRPr="006E3324">
              <w:rPr>
                <w:rFonts w:ascii="ＭＳ 明朝" w:eastAsia="ＭＳ 明朝" w:hAnsi="ＭＳ 明朝" w:cs="游ゴシックy" w:hint="eastAsia"/>
                <w:bCs/>
                <w:color w:val="000000"/>
                <w:kern w:val="0"/>
                <w:sz w:val="22"/>
              </w:rPr>
              <w:t>PCを用いて、思い通りに命令し、画面上の</w:t>
            </w:r>
            <w:r w:rsidRPr="006E3324">
              <w:rPr>
                <w:rFonts w:ascii="ＭＳ 明朝" w:eastAsia="ＭＳ 明朝" w:hAnsi="ＭＳ 明朝" w:cs="游ゴシックy" w:hint="eastAsia"/>
                <w:bCs/>
                <w:color w:val="000000"/>
                <w:kern w:val="0"/>
                <w:sz w:val="22"/>
                <w:u w:val="wave"/>
              </w:rPr>
              <w:t>キャラクターなどを操作</w:t>
            </w:r>
            <w:r w:rsidRPr="006E3324">
              <w:rPr>
                <w:rFonts w:ascii="ＭＳ 明朝" w:eastAsia="ＭＳ 明朝" w:hAnsi="ＭＳ 明朝" w:cs="游ゴシックy" w:hint="eastAsia"/>
                <w:bCs/>
                <w:color w:val="000000"/>
                <w:kern w:val="0"/>
                <w:sz w:val="22"/>
              </w:rPr>
              <w:t>していく。</w:t>
            </w:r>
          </w:p>
        </w:tc>
      </w:tr>
      <w:tr w:rsidR="0047744B" w:rsidRPr="006E3324" w:rsidTr="0047744B">
        <w:tc>
          <w:tcPr>
            <w:tcW w:w="2126" w:type="dxa"/>
            <w:vAlign w:val="center"/>
          </w:tcPr>
          <w:p w:rsidR="0047744B" w:rsidRPr="006E3324" w:rsidRDefault="0047744B" w:rsidP="006E3324">
            <w:pPr>
              <w:autoSpaceDE w:val="0"/>
              <w:autoSpaceDN w:val="0"/>
              <w:adjustRightInd w:val="0"/>
              <w:ind w:leftChars="12" w:left="26"/>
              <w:rPr>
                <w:rFonts w:ascii="ＭＳ 明朝" w:eastAsia="ＭＳ 明朝" w:hAnsi="ＭＳ 明朝" w:cs="游ゴシックy"/>
                <w:bCs/>
                <w:color w:val="000000"/>
                <w:kern w:val="0"/>
                <w:sz w:val="22"/>
              </w:rPr>
            </w:pPr>
            <w:r w:rsidRPr="006E3324">
              <w:rPr>
                <w:rFonts w:ascii="ＭＳ 明朝" w:eastAsia="ＭＳ 明朝" w:hAnsi="ＭＳ 明朝" w:cs="游ゴシックy" w:hint="eastAsia"/>
                <w:bCs/>
                <w:color w:val="000000"/>
                <w:kern w:val="0"/>
                <w:sz w:val="22"/>
              </w:rPr>
              <w:t>(3)</w:t>
            </w:r>
            <w:r w:rsidRPr="006E3324">
              <w:rPr>
                <w:rFonts w:ascii="ＭＳ 明朝" w:eastAsia="ＭＳ 明朝" w:hAnsi="ＭＳ 明朝" w:cs="游ゴシックy"/>
                <w:bCs/>
                <w:color w:val="000000"/>
                <w:kern w:val="0"/>
                <w:sz w:val="22"/>
              </w:rPr>
              <w:t xml:space="preserve"> </w:t>
            </w:r>
            <w:r w:rsidRPr="006E3324">
              <w:rPr>
                <w:rFonts w:ascii="ＭＳ 明朝" w:eastAsia="ＭＳ 明朝" w:hAnsi="ＭＳ 明朝" w:cs="游ゴシックy" w:hint="eastAsia"/>
                <w:bCs/>
                <w:color w:val="000000"/>
                <w:kern w:val="0"/>
                <w:sz w:val="22"/>
              </w:rPr>
              <w:t>フィジカル</w:t>
            </w:r>
          </w:p>
        </w:tc>
        <w:tc>
          <w:tcPr>
            <w:tcW w:w="7081" w:type="dxa"/>
          </w:tcPr>
          <w:p w:rsidR="0047744B" w:rsidRPr="006E3324" w:rsidRDefault="0047744B" w:rsidP="006E3324">
            <w:pPr>
              <w:autoSpaceDE w:val="0"/>
              <w:autoSpaceDN w:val="0"/>
              <w:adjustRightInd w:val="0"/>
              <w:jc w:val="left"/>
              <w:rPr>
                <w:rFonts w:ascii="ＭＳ 明朝" w:eastAsia="ＭＳ 明朝" w:hAnsi="ＭＳ 明朝" w:cs="游ゴシックy"/>
                <w:bCs/>
                <w:color w:val="000000"/>
                <w:kern w:val="0"/>
                <w:sz w:val="22"/>
              </w:rPr>
            </w:pPr>
            <w:r w:rsidRPr="006E3324">
              <w:rPr>
                <w:rFonts w:ascii="ＭＳ 明朝" w:eastAsia="ＭＳ 明朝" w:hAnsi="ＭＳ 明朝" w:cs="游ゴシックy" w:hint="eastAsia"/>
                <w:bCs/>
                <w:color w:val="000000"/>
                <w:kern w:val="0"/>
                <w:sz w:val="22"/>
              </w:rPr>
              <w:t>PCを用いて、思い通りに命令し、実際の</w:t>
            </w:r>
            <w:r w:rsidRPr="006E3324">
              <w:rPr>
                <w:rFonts w:ascii="ＭＳ 明朝" w:eastAsia="ＭＳ 明朝" w:hAnsi="ＭＳ 明朝" w:cs="游ゴシックy" w:hint="eastAsia"/>
                <w:bCs/>
                <w:color w:val="000000"/>
                <w:kern w:val="0"/>
                <w:sz w:val="22"/>
                <w:u w:val="wave"/>
              </w:rPr>
              <w:t>ものを操作</w:t>
            </w:r>
            <w:r w:rsidRPr="006E3324">
              <w:rPr>
                <w:rFonts w:ascii="ＭＳ 明朝" w:eastAsia="ＭＳ 明朝" w:hAnsi="ＭＳ 明朝" w:cs="游ゴシックy" w:hint="eastAsia"/>
                <w:bCs/>
                <w:color w:val="000000"/>
                <w:kern w:val="0"/>
                <w:sz w:val="22"/>
              </w:rPr>
              <w:t>していく。</w:t>
            </w:r>
          </w:p>
        </w:tc>
      </w:tr>
    </w:tbl>
    <w:p w:rsidR="0047744B" w:rsidRPr="006E3324" w:rsidRDefault="0047744B" w:rsidP="006E3324">
      <w:pPr>
        <w:autoSpaceDE w:val="0"/>
        <w:autoSpaceDN w:val="0"/>
        <w:adjustRightInd w:val="0"/>
        <w:jc w:val="left"/>
        <w:rPr>
          <w:rFonts w:ascii="ＭＳ 明朝" w:eastAsia="ＭＳ 明朝" w:hAnsi="ＭＳ 明朝" w:cs="游ゴシックy"/>
          <w:bCs/>
          <w:color w:val="000000"/>
          <w:kern w:val="0"/>
          <w:sz w:val="22"/>
        </w:rPr>
      </w:pPr>
    </w:p>
    <w:p w:rsidR="00C61FA8" w:rsidRPr="006E3324" w:rsidRDefault="00C61FA8" w:rsidP="006E3324">
      <w:pPr>
        <w:autoSpaceDE w:val="0"/>
        <w:autoSpaceDN w:val="0"/>
        <w:adjustRightInd w:val="0"/>
        <w:jc w:val="left"/>
        <w:rPr>
          <w:rFonts w:ascii="ＭＳ ゴシック" w:eastAsia="ＭＳ ゴシック" w:hAnsi="ＭＳ ゴシック" w:cs="游ゴシックy"/>
          <w:b/>
          <w:bCs/>
          <w:color w:val="000000"/>
          <w:kern w:val="0"/>
          <w:sz w:val="22"/>
        </w:rPr>
      </w:pPr>
      <w:r w:rsidRPr="006E3324">
        <w:rPr>
          <w:rFonts w:ascii="ＭＳ ゴシック" w:eastAsia="ＭＳ ゴシック" w:hAnsi="ＭＳ ゴシック" w:cs="游ゴシックy" w:hint="eastAsia"/>
          <w:b/>
          <w:bCs/>
          <w:color w:val="000000"/>
          <w:kern w:val="0"/>
          <w:sz w:val="22"/>
        </w:rPr>
        <w:t>７　参考資料</w:t>
      </w:r>
    </w:p>
    <w:p w:rsidR="00C61FA8" w:rsidRPr="006E3324" w:rsidRDefault="00865915" w:rsidP="006E3324">
      <w:pPr>
        <w:autoSpaceDE w:val="0"/>
        <w:autoSpaceDN w:val="0"/>
        <w:adjustRightInd w:val="0"/>
        <w:ind w:firstLineChars="100" w:firstLine="224"/>
        <w:jc w:val="left"/>
        <w:rPr>
          <w:rFonts w:ascii="ＭＳ 明朝" w:eastAsia="ＭＳ 明朝" w:hAnsi="ＭＳ 明朝" w:cs="Generic4-Regular"/>
          <w:kern w:val="0"/>
          <w:sz w:val="22"/>
        </w:rPr>
      </w:pPr>
      <w:r w:rsidRPr="006E3324">
        <w:rPr>
          <w:rFonts w:ascii="ＭＳ 明朝" w:eastAsia="ＭＳ 明朝" w:hAnsi="ＭＳ 明朝" w:cs="Generic4-Regular" w:hint="eastAsia"/>
          <w:kern w:val="0"/>
          <w:sz w:val="22"/>
        </w:rPr>
        <w:t>・小学校プログラミング教育の手引（第二版）</w:t>
      </w:r>
    </w:p>
    <w:p w:rsidR="00865915" w:rsidRPr="00BF07C7" w:rsidRDefault="00865915" w:rsidP="006E3324">
      <w:pPr>
        <w:autoSpaceDE w:val="0"/>
        <w:autoSpaceDN w:val="0"/>
        <w:adjustRightInd w:val="0"/>
        <w:ind w:firstLineChars="100" w:firstLine="224"/>
        <w:jc w:val="left"/>
        <w:rPr>
          <w:rFonts w:ascii="ＭＳ 明朝" w:eastAsia="ＭＳ 明朝" w:hAnsi="ＭＳ 明朝" w:cs="Generic4-Regular"/>
          <w:kern w:val="0"/>
          <w:sz w:val="22"/>
        </w:rPr>
      </w:pPr>
      <w:r w:rsidRPr="00BF07C7">
        <w:rPr>
          <w:rFonts w:ascii="ＭＳ 明朝" w:eastAsia="ＭＳ 明朝" w:hAnsi="ＭＳ 明朝" w:cs="Generic4-Regular" w:hint="eastAsia"/>
          <w:kern w:val="0"/>
          <w:sz w:val="22"/>
        </w:rPr>
        <w:t xml:space="preserve">　　</w:t>
      </w:r>
      <w:hyperlink r:id="rId6" w:history="1">
        <w:r w:rsidRPr="00BF07C7">
          <w:rPr>
            <w:rStyle w:val="a4"/>
            <w:rFonts w:ascii="ＭＳ 明朝" w:eastAsia="ＭＳ 明朝" w:hAnsi="ＭＳ 明朝" w:cs="Generic4-Regular" w:hint="eastAsia"/>
            <w:color w:val="auto"/>
            <w:kern w:val="0"/>
            <w:sz w:val="22"/>
            <w:u w:val="none"/>
          </w:rPr>
          <w:t>http://www.mext.go.jp/a_menu/shotou/zyouhou/detail/1403162.htm</w:t>
        </w:r>
      </w:hyperlink>
    </w:p>
    <w:p w:rsidR="00C61FA8" w:rsidRPr="00BF07C7" w:rsidRDefault="00865915" w:rsidP="006E3324">
      <w:pPr>
        <w:autoSpaceDE w:val="0"/>
        <w:autoSpaceDN w:val="0"/>
        <w:adjustRightInd w:val="0"/>
        <w:jc w:val="left"/>
        <w:rPr>
          <w:rFonts w:ascii="ＭＳ 明朝" w:eastAsia="ＭＳ 明朝" w:hAnsi="ＭＳ 明朝" w:cs="游ゴシックy"/>
          <w:bCs/>
          <w:kern w:val="0"/>
          <w:sz w:val="22"/>
        </w:rPr>
      </w:pPr>
      <w:r w:rsidRPr="00BF07C7">
        <w:rPr>
          <w:rFonts w:ascii="ＭＳ 明朝" w:eastAsia="ＭＳ 明朝" w:hAnsi="ＭＳ 明朝" w:cs="游ゴシックy" w:hint="eastAsia"/>
          <w:bCs/>
          <w:kern w:val="0"/>
          <w:sz w:val="22"/>
        </w:rPr>
        <w:t xml:space="preserve">　・未来の学びコンソーシアム「小学校を中心とした　プログラミング教育ポータル」</w:t>
      </w:r>
    </w:p>
    <w:p w:rsidR="00F03231" w:rsidRPr="00BF07C7" w:rsidRDefault="008E3B61" w:rsidP="006E3324">
      <w:pPr>
        <w:autoSpaceDE w:val="0"/>
        <w:autoSpaceDN w:val="0"/>
        <w:adjustRightInd w:val="0"/>
        <w:ind w:left="720"/>
        <w:rPr>
          <w:rFonts w:ascii="ＭＳ 明朝" w:eastAsia="ＭＳ 明朝" w:hAnsi="ＭＳ 明朝" w:cs="游ゴシックy"/>
          <w:bCs/>
          <w:sz w:val="22"/>
        </w:rPr>
      </w:pPr>
      <w:hyperlink r:id="rId7" w:history="1">
        <w:r w:rsidR="00E7407C" w:rsidRPr="00BF07C7">
          <w:rPr>
            <w:rStyle w:val="a4"/>
            <w:rFonts w:ascii="ＭＳ 明朝" w:eastAsia="ＭＳ 明朝" w:hAnsi="ＭＳ 明朝" w:cs="游ゴシックy" w:hint="eastAsia"/>
            <w:bCs/>
            <w:color w:val="auto"/>
            <w:sz w:val="22"/>
            <w:u w:val="none"/>
          </w:rPr>
          <w:t>https://miraino-manabi.jp/</w:t>
        </w:r>
      </w:hyperlink>
    </w:p>
    <w:p w:rsidR="00B34823" w:rsidRPr="00BF07C7" w:rsidRDefault="0047744B" w:rsidP="006E3324">
      <w:pPr>
        <w:autoSpaceDE w:val="0"/>
        <w:autoSpaceDN w:val="0"/>
        <w:adjustRightInd w:val="0"/>
        <w:rPr>
          <w:rFonts w:ascii="ＭＳ 明朝" w:eastAsia="ＭＳ 明朝" w:hAnsi="ＭＳ 明朝" w:cs="游ゴシックy"/>
          <w:bCs/>
          <w:sz w:val="22"/>
        </w:rPr>
      </w:pPr>
      <w:r w:rsidRPr="00BF07C7">
        <w:rPr>
          <w:rFonts w:ascii="ＭＳ 明朝" w:eastAsia="ＭＳ 明朝" w:hAnsi="ＭＳ 明朝" w:cs="游ゴシックy" w:hint="eastAsia"/>
          <w:bCs/>
          <w:sz w:val="22"/>
        </w:rPr>
        <w:t xml:space="preserve">　・公益財団法人　中央教育研究所</w:t>
      </w:r>
      <w:r w:rsidR="00B34823" w:rsidRPr="00BF07C7">
        <w:rPr>
          <w:rFonts w:ascii="ＭＳ 明朝" w:eastAsia="ＭＳ 明朝" w:hAnsi="ＭＳ 明朝" w:cs="游ゴシックy" w:hint="eastAsia"/>
          <w:bCs/>
          <w:sz w:val="22"/>
        </w:rPr>
        <w:t xml:space="preserve">　研究報告書N.93 （令和元年５月号）</w:t>
      </w:r>
    </w:p>
    <w:p w:rsidR="00B34823" w:rsidRPr="00BF07C7" w:rsidRDefault="00B34823" w:rsidP="006E3324">
      <w:pPr>
        <w:autoSpaceDE w:val="0"/>
        <w:autoSpaceDN w:val="0"/>
        <w:adjustRightInd w:val="0"/>
        <w:ind w:firstLineChars="300" w:firstLine="673"/>
        <w:rPr>
          <w:rFonts w:ascii="ＭＳ 明朝" w:eastAsia="ＭＳ 明朝" w:hAnsi="ＭＳ 明朝" w:cs="游ゴシックy"/>
          <w:bCs/>
          <w:sz w:val="22"/>
        </w:rPr>
      </w:pPr>
      <w:r w:rsidRPr="00BF07C7">
        <w:rPr>
          <w:rFonts w:ascii="ＭＳ 明朝" w:eastAsia="ＭＳ 明朝" w:hAnsi="ＭＳ 明朝" w:cs="游ゴシックy"/>
          <w:bCs/>
          <w:sz w:val="22"/>
        </w:rPr>
        <w:t>http://chu-ken.jp/kanko.html</w:t>
      </w:r>
    </w:p>
    <w:p w:rsidR="0028485E" w:rsidRPr="006E3324" w:rsidRDefault="0028485E" w:rsidP="006E3324">
      <w:pPr>
        <w:autoSpaceDE w:val="0"/>
        <w:autoSpaceDN w:val="0"/>
        <w:adjustRightInd w:val="0"/>
        <w:ind w:left="426" w:hangingChars="190" w:hanging="426"/>
        <w:rPr>
          <w:rFonts w:ascii="ＭＳ 明朝" w:eastAsia="ＭＳ 明朝" w:hAnsi="ＭＳ 明朝" w:cs="游ゴシックy"/>
          <w:bCs/>
          <w:color w:val="000000"/>
          <w:sz w:val="22"/>
        </w:rPr>
      </w:pPr>
      <w:r w:rsidRPr="006E3324">
        <w:rPr>
          <w:rFonts w:ascii="ＭＳ 明朝" w:eastAsia="ＭＳ 明朝" w:hAnsi="ＭＳ 明朝" w:cs="游ゴシックy" w:hint="eastAsia"/>
          <w:bCs/>
          <w:color w:val="000000"/>
          <w:sz w:val="22"/>
        </w:rPr>
        <w:t xml:space="preserve">　・コンピューターを使わない小学校プログラミング教育</w:t>
      </w:r>
      <w:r w:rsidR="00B34823" w:rsidRPr="006E3324">
        <w:rPr>
          <w:rFonts w:ascii="ＭＳ 明朝" w:eastAsia="ＭＳ 明朝" w:hAnsi="ＭＳ 明朝" w:cs="游ゴシックy" w:hint="eastAsia"/>
          <w:bCs/>
          <w:color w:val="000000"/>
          <w:sz w:val="22"/>
        </w:rPr>
        <w:t xml:space="preserve">　</w:t>
      </w:r>
      <w:r w:rsidRPr="006E3324">
        <w:rPr>
          <w:rFonts w:ascii="ＭＳ 明朝" w:eastAsia="ＭＳ 明朝" w:hAnsi="ＭＳ 明朝" w:cs="游ゴシックy" w:hint="eastAsia"/>
          <w:bCs/>
          <w:color w:val="000000"/>
          <w:sz w:val="22"/>
        </w:rPr>
        <w:t>“ルビィのぼうけん”で育む論理的思考（</w:t>
      </w:r>
      <w:r w:rsidR="0047744B" w:rsidRPr="006E3324">
        <w:rPr>
          <w:rFonts w:ascii="ＭＳ 明朝" w:eastAsia="ＭＳ 明朝" w:hAnsi="ＭＳ 明朝" w:cs="游ゴシックy" w:hint="eastAsia"/>
          <w:bCs/>
          <w:color w:val="000000"/>
          <w:sz w:val="22"/>
        </w:rPr>
        <w:t>翔泳社</w:t>
      </w:r>
      <w:r w:rsidRPr="006E3324">
        <w:rPr>
          <w:rFonts w:ascii="ＭＳ 明朝" w:eastAsia="ＭＳ 明朝" w:hAnsi="ＭＳ 明朝" w:cs="游ゴシックy" w:hint="eastAsia"/>
          <w:bCs/>
          <w:color w:val="000000"/>
          <w:sz w:val="22"/>
        </w:rPr>
        <w:t>）</w:t>
      </w:r>
    </w:p>
    <w:p w:rsidR="0028485E" w:rsidRPr="006E3324" w:rsidRDefault="0028485E" w:rsidP="006E3324">
      <w:pPr>
        <w:autoSpaceDE w:val="0"/>
        <w:autoSpaceDN w:val="0"/>
        <w:adjustRightInd w:val="0"/>
        <w:ind w:left="426" w:hangingChars="190" w:hanging="426"/>
        <w:rPr>
          <w:rFonts w:ascii="ＭＳ 明朝" w:eastAsia="ＭＳ 明朝" w:hAnsi="ＭＳ 明朝" w:cs="游ゴシックy"/>
          <w:bCs/>
          <w:color w:val="000000"/>
          <w:sz w:val="22"/>
        </w:rPr>
      </w:pPr>
      <w:r w:rsidRPr="006E3324">
        <w:rPr>
          <w:rFonts w:ascii="ＭＳ 明朝" w:eastAsia="ＭＳ 明朝" w:hAnsi="ＭＳ 明朝" w:cs="游ゴシックy" w:hint="eastAsia"/>
          <w:bCs/>
          <w:color w:val="000000"/>
          <w:sz w:val="22"/>
        </w:rPr>
        <w:t xml:space="preserve">　・黒上晴夫・堀田龍也のプログラミング</w:t>
      </w:r>
      <w:r w:rsidR="0047744B" w:rsidRPr="006E3324">
        <w:rPr>
          <w:rFonts w:ascii="ＭＳ 明朝" w:eastAsia="ＭＳ 明朝" w:hAnsi="ＭＳ 明朝" w:cs="游ゴシックy" w:hint="eastAsia"/>
          <w:bCs/>
          <w:color w:val="000000"/>
          <w:sz w:val="22"/>
        </w:rPr>
        <w:t xml:space="preserve">教育　</w:t>
      </w:r>
      <w:r w:rsidRPr="006E3324">
        <w:rPr>
          <w:rFonts w:ascii="ＭＳ 明朝" w:eastAsia="ＭＳ 明朝" w:hAnsi="ＭＳ 明朝" w:cs="游ゴシックy" w:hint="eastAsia"/>
          <w:bCs/>
          <w:color w:val="000000"/>
          <w:sz w:val="22"/>
        </w:rPr>
        <w:t>導入の前に知っておきたい</w:t>
      </w:r>
      <w:r w:rsidR="0047744B" w:rsidRPr="006E3324">
        <w:rPr>
          <w:rFonts w:ascii="ＭＳ 明朝" w:eastAsia="ＭＳ 明朝" w:hAnsi="ＭＳ 明朝" w:cs="游ゴシックy" w:hint="eastAsia"/>
          <w:bCs/>
          <w:color w:val="000000"/>
          <w:sz w:val="22"/>
        </w:rPr>
        <w:t>思考</w:t>
      </w:r>
      <w:r w:rsidRPr="006E3324">
        <w:rPr>
          <w:rFonts w:ascii="ＭＳ 明朝" w:eastAsia="ＭＳ 明朝" w:hAnsi="ＭＳ 明朝" w:cs="游ゴシックy" w:hint="eastAsia"/>
          <w:bCs/>
          <w:color w:val="000000"/>
          <w:sz w:val="22"/>
        </w:rPr>
        <w:t>のアイデア（</w:t>
      </w:r>
      <w:r w:rsidR="0047744B" w:rsidRPr="006E3324">
        <w:rPr>
          <w:rFonts w:ascii="ＭＳ 明朝" w:eastAsia="ＭＳ 明朝" w:hAnsi="ＭＳ 明朝" w:cs="游ゴシックy" w:hint="eastAsia"/>
          <w:bCs/>
          <w:color w:val="000000"/>
          <w:sz w:val="22"/>
        </w:rPr>
        <w:t>小学館</w:t>
      </w:r>
      <w:r w:rsidRPr="006E3324">
        <w:rPr>
          <w:rFonts w:ascii="ＭＳ 明朝" w:eastAsia="ＭＳ 明朝" w:hAnsi="ＭＳ 明朝" w:cs="游ゴシックy" w:hint="eastAsia"/>
          <w:bCs/>
          <w:color w:val="000000"/>
          <w:sz w:val="22"/>
        </w:rPr>
        <w:t>）</w:t>
      </w:r>
    </w:p>
    <w:p w:rsidR="0028485E" w:rsidRPr="006E3324" w:rsidRDefault="0028485E" w:rsidP="006E3324">
      <w:pPr>
        <w:autoSpaceDE w:val="0"/>
        <w:autoSpaceDN w:val="0"/>
        <w:adjustRightInd w:val="0"/>
        <w:ind w:left="426" w:hangingChars="190" w:hanging="426"/>
        <w:rPr>
          <w:rFonts w:ascii="ＭＳ 明朝" w:eastAsia="ＭＳ 明朝" w:hAnsi="ＭＳ 明朝" w:cs="游ゴシックy"/>
          <w:bCs/>
          <w:color w:val="000000"/>
          <w:sz w:val="22"/>
        </w:rPr>
      </w:pPr>
      <w:r w:rsidRPr="006E3324">
        <w:rPr>
          <w:rFonts w:ascii="ＭＳ 明朝" w:eastAsia="ＭＳ 明朝" w:hAnsi="ＭＳ 明朝" w:cs="游ゴシックy" w:hint="eastAsia"/>
          <w:bCs/>
          <w:color w:val="000000"/>
          <w:sz w:val="22"/>
        </w:rPr>
        <w:t xml:space="preserve">　・小学校の「プログラミング授業」実況中継</w:t>
      </w:r>
      <w:r w:rsidR="00B34823" w:rsidRPr="006E3324">
        <w:rPr>
          <w:rFonts w:ascii="ＭＳ 明朝" w:eastAsia="ＭＳ 明朝" w:hAnsi="ＭＳ 明朝" w:cs="游ゴシックy" w:hint="eastAsia"/>
          <w:bCs/>
          <w:color w:val="000000"/>
          <w:sz w:val="22"/>
        </w:rPr>
        <w:t xml:space="preserve">　</w:t>
      </w:r>
      <w:r w:rsidRPr="006E3324">
        <w:rPr>
          <w:rFonts w:ascii="ＭＳ 明朝" w:eastAsia="ＭＳ 明朝" w:hAnsi="ＭＳ 明朝" w:cs="游ゴシックy" w:hint="eastAsia"/>
          <w:bCs/>
          <w:color w:val="000000"/>
          <w:sz w:val="22"/>
        </w:rPr>
        <w:t>［教科別］2020年から必修のプログラミング教育はこうなる（技術評論社）</w:t>
      </w:r>
    </w:p>
    <w:p w:rsidR="006E3324" w:rsidRDefault="006E3324" w:rsidP="006E3324">
      <w:pPr>
        <w:autoSpaceDE w:val="0"/>
        <w:autoSpaceDN w:val="0"/>
        <w:adjustRightInd w:val="0"/>
        <w:rPr>
          <w:rFonts w:ascii="ＭＳ 明朝" w:eastAsia="ＭＳ 明朝" w:hAnsi="ＭＳ 明朝" w:cs="游ゴシックy"/>
          <w:bCs/>
          <w:color w:val="000000"/>
          <w:sz w:val="22"/>
        </w:rPr>
      </w:pPr>
    </w:p>
    <w:p w:rsidR="0028485E" w:rsidRPr="00BF07C7" w:rsidRDefault="0028485E" w:rsidP="006E3324">
      <w:pPr>
        <w:autoSpaceDE w:val="0"/>
        <w:autoSpaceDN w:val="0"/>
        <w:adjustRightInd w:val="0"/>
        <w:rPr>
          <w:rFonts w:ascii="ＭＳ ゴシック" w:eastAsia="ＭＳ ゴシック" w:hAnsi="ＭＳ ゴシック" w:cs="游ゴシックy"/>
          <w:b/>
          <w:bCs/>
          <w:color w:val="000000"/>
          <w:sz w:val="22"/>
        </w:rPr>
      </w:pPr>
      <w:r w:rsidRPr="00BF07C7">
        <w:rPr>
          <w:rFonts w:ascii="ＭＳ ゴシック" w:eastAsia="ＭＳ ゴシック" w:hAnsi="ＭＳ ゴシック" w:cs="游ゴシックy" w:hint="eastAsia"/>
          <w:b/>
          <w:bCs/>
          <w:color w:val="000000"/>
          <w:sz w:val="22"/>
        </w:rPr>
        <w:t>≪引用資料≫</w:t>
      </w:r>
    </w:p>
    <w:p w:rsidR="00BF07C7" w:rsidRDefault="0028485E" w:rsidP="006E3324">
      <w:pPr>
        <w:autoSpaceDE w:val="0"/>
        <w:autoSpaceDN w:val="0"/>
        <w:adjustRightInd w:val="0"/>
        <w:rPr>
          <w:rFonts w:ascii="ＭＳ 明朝" w:eastAsia="ＭＳ 明朝" w:hAnsi="ＭＳ 明朝" w:cs="游ゴシックy"/>
          <w:bCs/>
          <w:color w:val="000000"/>
          <w:sz w:val="22"/>
        </w:rPr>
      </w:pPr>
      <w:r w:rsidRPr="006E3324">
        <w:rPr>
          <w:rFonts w:ascii="ＭＳ 明朝" w:eastAsia="ＭＳ 明朝" w:hAnsi="ＭＳ 明朝" w:cs="游ゴシックy" w:hint="eastAsia"/>
          <w:bCs/>
          <w:color w:val="000000"/>
          <w:sz w:val="22"/>
        </w:rPr>
        <w:t xml:space="preserve">　・小学校学習指導要領解説　総則編</w:t>
      </w:r>
    </w:p>
    <w:p w:rsidR="0028485E" w:rsidRPr="006E3324" w:rsidRDefault="0028485E" w:rsidP="006E3324">
      <w:pPr>
        <w:autoSpaceDE w:val="0"/>
        <w:autoSpaceDN w:val="0"/>
        <w:adjustRightInd w:val="0"/>
        <w:rPr>
          <w:rFonts w:ascii="ＭＳ 明朝" w:eastAsia="ＭＳ 明朝" w:hAnsi="ＭＳ 明朝" w:cs="游ゴシックy"/>
          <w:bCs/>
          <w:color w:val="000000"/>
          <w:sz w:val="22"/>
        </w:rPr>
      </w:pPr>
      <w:r w:rsidRPr="006E3324">
        <w:rPr>
          <w:rFonts w:ascii="ＭＳ 明朝" w:eastAsia="ＭＳ 明朝" w:hAnsi="ＭＳ 明朝" w:cs="游ゴシックy" w:hint="eastAsia"/>
          <w:bCs/>
          <w:color w:val="000000"/>
          <w:sz w:val="22"/>
        </w:rPr>
        <w:t xml:space="preserve">　・小学校プログラミング教育の手引（第二版）</w:t>
      </w:r>
      <w:bookmarkStart w:id="0" w:name="_GoBack"/>
      <w:bookmarkEnd w:id="0"/>
    </w:p>
    <w:sectPr w:rsidR="0028485E" w:rsidRPr="006E3324" w:rsidSect="00BF07C7">
      <w:pgSz w:w="11906" w:h="16838" w:code="9"/>
      <w:pgMar w:top="1134" w:right="1134" w:bottom="1134" w:left="1134" w:header="851" w:footer="992" w:gutter="0"/>
      <w:cols w:space="425"/>
      <w:docGrid w:type="linesAndChars" w:linePitch="338"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y">
    <w:altName w:val="AR丸ゴシック体17M"/>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6-Regular">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Generic2-Regular">
    <w:altName w:val="AR PＰＯＰ５H"/>
    <w:panose1 w:val="00000000000000000000"/>
    <w:charset w:val="80"/>
    <w:family w:val="auto"/>
    <w:notTrueType/>
    <w:pitch w:val="default"/>
    <w:sig w:usb0="00000001" w:usb1="08070000" w:usb2="00000010" w:usb3="00000000" w:csb0="00020000" w:csb1="00000000"/>
  </w:font>
  <w:font w:name="Generic4-Regular">
    <w:altName w:val="HGPｺﾞｼｯｸE"/>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603BA0"/>
    <w:multiLevelType w:val="hybridMultilevel"/>
    <w:tmpl w:val="496882FE"/>
    <w:lvl w:ilvl="0" w:tplc="B022951A">
      <w:start w:val="1"/>
      <w:numFmt w:val="bullet"/>
      <w:lvlText w:val=""/>
      <w:lvlJc w:val="left"/>
      <w:pPr>
        <w:tabs>
          <w:tab w:val="num" w:pos="720"/>
        </w:tabs>
        <w:ind w:left="720" w:hanging="360"/>
      </w:pPr>
      <w:rPr>
        <w:rFonts w:ascii="Wingdings" w:hAnsi="Wingdings" w:hint="default"/>
      </w:rPr>
    </w:lvl>
    <w:lvl w:ilvl="1" w:tplc="81EA6A2C" w:tentative="1">
      <w:start w:val="1"/>
      <w:numFmt w:val="bullet"/>
      <w:lvlText w:val=""/>
      <w:lvlJc w:val="left"/>
      <w:pPr>
        <w:tabs>
          <w:tab w:val="num" w:pos="1440"/>
        </w:tabs>
        <w:ind w:left="1440" w:hanging="360"/>
      </w:pPr>
      <w:rPr>
        <w:rFonts w:ascii="Wingdings" w:hAnsi="Wingdings" w:hint="default"/>
      </w:rPr>
    </w:lvl>
    <w:lvl w:ilvl="2" w:tplc="96FE0AB4" w:tentative="1">
      <w:start w:val="1"/>
      <w:numFmt w:val="bullet"/>
      <w:lvlText w:val=""/>
      <w:lvlJc w:val="left"/>
      <w:pPr>
        <w:tabs>
          <w:tab w:val="num" w:pos="2160"/>
        </w:tabs>
        <w:ind w:left="2160" w:hanging="360"/>
      </w:pPr>
      <w:rPr>
        <w:rFonts w:ascii="Wingdings" w:hAnsi="Wingdings" w:hint="default"/>
      </w:rPr>
    </w:lvl>
    <w:lvl w:ilvl="3" w:tplc="03262244" w:tentative="1">
      <w:start w:val="1"/>
      <w:numFmt w:val="bullet"/>
      <w:lvlText w:val=""/>
      <w:lvlJc w:val="left"/>
      <w:pPr>
        <w:tabs>
          <w:tab w:val="num" w:pos="2880"/>
        </w:tabs>
        <w:ind w:left="2880" w:hanging="360"/>
      </w:pPr>
      <w:rPr>
        <w:rFonts w:ascii="Wingdings" w:hAnsi="Wingdings" w:hint="default"/>
      </w:rPr>
    </w:lvl>
    <w:lvl w:ilvl="4" w:tplc="052CB98E" w:tentative="1">
      <w:start w:val="1"/>
      <w:numFmt w:val="bullet"/>
      <w:lvlText w:val=""/>
      <w:lvlJc w:val="left"/>
      <w:pPr>
        <w:tabs>
          <w:tab w:val="num" w:pos="3600"/>
        </w:tabs>
        <w:ind w:left="3600" w:hanging="360"/>
      </w:pPr>
      <w:rPr>
        <w:rFonts w:ascii="Wingdings" w:hAnsi="Wingdings" w:hint="default"/>
      </w:rPr>
    </w:lvl>
    <w:lvl w:ilvl="5" w:tplc="092C211A" w:tentative="1">
      <w:start w:val="1"/>
      <w:numFmt w:val="bullet"/>
      <w:lvlText w:val=""/>
      <w:lvlJc w:val="left"/>
      <w:pPr>
        <w:tabs>
          <w:tab w:val="num" w:pos="4320"/>
        </w:tabs>
        <w:ind w:left="4320" w:hanging="360"/>
      </w:pPr>
      <w:rPr>
        <w:rFonts w:ascii="Wingdings" w:hAnsi="Wingdings" w:hint="default"/>
      </w:rPr>
    </w:lvl>
    <w:lvl w:ilvl="6" w:tplc="4CD613DE" w:tentative="1">
      <w:start w:val="1"/>
      <w:numFmt w:val="bullet"/>
      <w:lvlText w:val=""/>
      <w:lvlJc w:val="left"/>
      <w:pPr>
        <w:tabs>
          <w:tab w:val="num" w:pos="5040"/>
        </w:tabs>
        <w:ind w:left="5040" w:hanging="360"/>
      </w:pPr>
      <w:rPr>
        <w:rFonts w:ascii="Wingdings" w:hAnsi="Wingdings" w:hint="default"/>
      </w:rPr>
    </w:lvl>
    <w:lvl w:ilvl="7" w:tplc="70C6DB6A" w:tentative="1">
      <w:start w:val="1"/>
      <w:numFmt w:val="bullet"/>
      <w:lvlText w:val=""/>
      <w:lvlJc w:val="left"/>
      <w:pPr>
        <w:tabs>
          <w:tab w:val="num" w:pos="5760"/>
        </w:tabs>
        <w:ind w:left="5760" w:hanging="360"/>
      </w:pPr>
      <w:rPr>
        <w:rFonts w:ascii="Wingdings" w:hAnsi="Wingdings" w:hint="default"/>
      </w:rPr>
    </w:lvl>
    <w:lvl w:ilvl="8" w:tplc="10F2513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7"/>
  <w:drawingGridVerticalSpacing w:val="16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E0"/>
    <w:rsid w:val="0005781F"/>
    <w:rsid w:val="00086621"/>
    <w:rsid w:val="000B7049"/>
    <w:rsid w:val="000C33D0"/>
    <w:rsid w:val="0028485E"/>
    <w:rsid w:val="0047744B"/>
    <w:rsid w:val="00495B04"/>
    <w:rsid w:val="0060023A"/>
    <w:rsid w:val="006E3324"/>
    <w:rsid w:val="007678F9"/>
    <w:rsid w:val="00794D02"/>
    <w:rsid w:val="007D56E0"/>
    <w:rsid w:val="007E2322"/>
    <w:rsid w:val="00865915"/>
    <w:rsid w:val="00865D4D"/>
    <w:rsid w:val="008C2388"/>
    <w:rsid w:val="008E3B61"/>
    <w:rsid w:val="00B34823"/>
    <w:rsid w:val="00BF07C7"/>
    <w:rsid w:val="00C61FA8"/>
    <w:rsid w:val="00D24C89"/>
    <w:rsid w:val="00DA1FD0"/>
    <w:rsid w:val="00E7407C"/>
    <w:rsid w:val="00E85505"/>
    <w:rsid w:val="00EC0471"/>
    <w:rsid w:val="00F03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D92BEB"/>
  <w15:chartTrackingRefBased/>
  <w15:docId w15:val="{22394C8F-8A4E-411F-8C8E-522C12819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56E0"/>
    <w:pPr>
      <w:widowControl w:val="0"/>
      <w:autoSpaceDE w:val="0"/>
      <w:autoSpaceDN w:val="0"/>
      <w:adjustRightInd w:val="0"/>
    </w:pPr>
    <w:rPr>
      <w:rFonts w:ascii="游ゴシックy" w:eastAsia="游ゴシックy" w:cs="游ゴシックy"/>
      <w:color w:val="000000"/>
      <w:kern w:val="0"/>
      <w:sz w:val="24"/>
      <w:szCs w:val="24"/>
    </w:rPr>
  </w:style>
  <w:style w:type="table" w:styleId="a3">
    <w:name w:val="Table Grid"/>
    <w:basedOn w:val="a1"/>
    <w:uiPriority w:val="39"/>
    <w:rsid w:val="008C2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95B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Hyperlink"/>
    <w:basedOn w:val="a0"/>
    <w:uiPriority w:val="99"/>
    <w:unhideWhenUsed/>
    <w:rsid w:val="00865915"/>
    <w:rPr>
      <w:color w:val="0563C1" w:themeColor="hyperlink"/>
      <w:u w:val="single"/>
    </w:rPr>
  </w:style>
  <w:style w:type="paragraph" w:styleId="a5">
    <w:name w:val="List Paragraph"/>
    <w:basedOn w:val="a"/>
    <w:uiPriority w:val="34"/>
    <w:qFormat/>
    <w:rsid w:val="00865915"/>
    <w:pPr>
      <w:widowControl/>
      <w:ind w:leftChars="400" w:left="840"/>
      <w:jc w:val="left"/>
    </w:pPr>
    <w:rPr>
      <w:rFonts w:ascii="ＭＳ Ｐゴシック" w:eastAsia="ＭＳ Ｐゴシック" w:hAnsi="ＭＳ Ｐゴシック" w:cs="ＭＳ Ｐゴシック"/>
      <w:kern w:val="0"/>
      <w:sz w:val="24"/>
      <w:szCs w:val="24"/>
    </w:rPr>
  </w:style>
  <w:style w:type="paragraph" w:styleId="a6">
    <w:name w:val="Balloon Text"/>
    <w:basedOn w:val="a"/>
    <w:link w:val="a7"/>
    <w:uiPriority w:val="99"/>
    <w:semiHidden/>
    <w:unhideWhenUsed/>
    <w:rsid w:val="00B3482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348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579289">
      <w:bodyDiv w:val="1"/>
      <w:marLeft w:val="0"/>
      <w:marRight w:val="0"/>
      <w:marTop w:val="0"/>
      <w:marBottom w:val="0"/>
      <w:divBdr>
        <w:top w:val="none" w:sz="0" w:space="0" w:color="auto"/>
        <w:left w:val="none" w:sz="0" w:space="0" w:color="auto"/>
        <w:bottom w:val="none" w:sz="0" w:space="0" w:color="auto"/>
        <w:right w:val="none" w:sz="0" w:space="0" w:color="auto"/>
      </w:divBdr>
    </w:div>
    <w:div w:id="2017730199">
      <w:bodyDiv w:val="1"/>
      <w:marLeft w:val="0"/>
      <w:marRight w:val="0"/>
      <w:marTop w:val="0"/>
      <w:marBottom w:val="0"/>
      <w:divBdr>
        <w:top w:val="none" w:sz="0" w:space="0" w:color="auto"/>
        <w:left w:val="none" w:sz="0" w:space="0" w:color="auto"/>
        <w:bottom w:val="none" w:sz="0" w:space="0" w:color="auto"/>
        <w:right w:val="none" w:sz="0" w:space="0" w:color="auto"/>
      </w:divBdr>
      <w:divsChild>
        <w:div w:id="110804306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raino-manab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xt.go.jp/a_menu/shotou/zyouhou/detail/1403162.htm" TargetMode="External"/><Relationship Id="rId5" Type="http://schemas.openxmlformats.org/officeDocument/2006/relationships/image" Target="media/image1.tmp"/><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289</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shidou04</cp:lastModifiedBy>
  <cp:revision>4</cp:revision>
  <cp:lastPrinted>2020-01-24T07:12:00Z</cp:lastPrinted>
  <dcterms:created xsi:type="dcterms:W3CDTF">2020-01-24T07:21:00Z</dcterms:created>
  <dcterms:modified xsi:type="dcterms:W3CDTF">2020-01-27T04:09:00Z</dcterms:modified>
</cp:coreProperties>
</file>